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42F" w:rsidRDefault="00E4742F" w:rsidP="00E4742F">
      <w:pPr>
        <w:spacing w:after="0" w:line="360" w:lineRule="auto"/>
        <w:jc w:val="center"/>
        <w:rPr>
          <w:rFonts w:ascii="Verdana" w:eastAsia="Times New Roman" w:hAnsi="Verdana" w:cs="Times New Roman"/>
          <w:b/>
          <w:bCs/>
          <w:sz w:val="21"/>
          <w:szCs w:val="21"/>
        </w:rPr>
      </w:pPr>
      <w:bookmarkStart w:id="0" w:name="_GoBack"/>
      <w:bookmarkEnd w:id="0"/>
    </w:p>
    <w:p w:rsidR="00E4742F" w:rsidRPr="00E4742F" w:rsidRDefault="00E4742F" w:rsidP="00E4742F">
      <w:pPr>
        <w:spacing w:after="0" w:line="360" w:lineRule="auto"/>
        <w:jc w:val="center"/>
        <w:rPr>
          <w:rFonts w:ascii="Verdana" w:eastAsia="Times New Roman" w:hAnsi="Verdana" w:cs="Times New Roman"/>
          <w:b/>
          <w:bCs/>
          <w:sz w:val="21"/>
          <w:szCs w:val="21"/>
        </w:rPr>
      </w:pPr>
      <w:r w:rsidRPr="00E4742F">
        <w:rPr>
          <w:rFonts w:ascii="Verdana" w:eastAsia="Times New Roman" w:hAnsi="Verdana" w:cs="Times New Roman"/>
          <w:b/>
          <w:bCs/>
          <w:sz w:val="21"/>
          <w:szCs w:val="21"/>
        </w:rPr>
        <w:t>АПЕЛЛЯЦИОННОЕ ОПРЕДЕЛЕНИЕ</w:t>
      </w:r>
    </w:p>
    <w:p w:rsidR="00E4742F" w:rsidRPr="00E4742F" w:rsidRDefault="00E4742F" w:rsidP="00E4742F">
      <w:pPr>
        <w:spacing w:after="0" w:line="360" w:lineRule="auto"/>
        <w:jc w:val="center"/>
        <w:rPr>
          <w:rFonts w:ascii="Verdana" w:eastAsia="Times New Roman" w:hAnsi="Verdana" w:cs="Times New Roman"/>
          <w:b/>
          <w:bCs/>
          <w:sz w:val="21"/>
          <w:szCs w:val="21"/>
        </w:rPr>
      </w:pPr>
      <w:r w:rsidRPr="00E4742F">
        <w:rPr>
          <w:rFonts w:ascii="Verdana" w:eastAsia="Times New Roman" w:hAnsi="Verdana" w:cs="Times New Roman"/>
          <w:b/>
          <w:bCs/>
          <w:sz w:val="21"/>
          <w:szCs w:val="21"/>
        </w:rPr>
        <w:t>от 5 июля 2018 г. N 33-14253/2018</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 </w:t>
      </w:r>
    </w:p>
    <w:p w:rsidR="00E4742F" w:rsidRPr="00E4742F" w:rsidRDefault="00E4742F" w:rsidP="00E4742F">
      <w:pPr>
        <w:spacing w:after="0" w:line="240" w:lineRule="auto"/>
        <w:rPr>
          <w:rFonts w:ascii="Verdana" w:eastAsia="Times New Roman" w:hAnsi="Verdana" w:cs="Times New Roman"/>
          <w:sz w:val="21"/>
          <w:szCs w:val="21"/>
        </w:rPr>
      </w:pPr>
      <w:r w:rsidRPr="00E4742F">
        <w:rPr>
          <w:rFonts w:ascii="Verdana" w:eastAsia="Times New Roman" w:hAnsi="Verdana" w:cs="Times New Roman"/>
          <w:sz w:val="21"/>
          <w:szCs w:val="21"/>
        </w:rPr>
        <w:t>Судья: Зубкова А.В.</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 </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Судебная коллегия по гражданским делам Санкт-Петербургского городского суда в составе</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 xml:space="preserve">председательствующего </w:t>
      </w:r>
      <w:proofErr w:type="spellStart"/>
      <w:r w:rsidRPr="00E4742F">
        <w:rPr>
          <w:rFonts w:ascii="Verdana" w:eastAsia="Times New Roman" w:hAnsi="Verdana" w:cs="Times New Roman"/>
          <w:sz w:val="21"/>
          <w:szCs w:val="21"/>
        </w:rPr>
        <w:t>Барминой</w:t>
      </w:r>
      <w:proofErr w:type="spellEnd"/>
      <w:r w:rsidRPr="00E4742F">
        <w:rPr>
          <w:rFonts w:ascii="Verdana" w:eastAsia="Times New Roman" w:hAnsi="Verdana" w:cs="Times New Roman"/>
          <w:sz w:val="21"/>
          <w:szCs w:val="21"/>
        </w:rPr>
        <w:t xml:space="preserve"> Е.А.</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судей Селезневой Е.Н.</w:t>
      </w:r>
    </w:p>
    <w:p w:rsidR="00E4742F" w:rsidRPr="00E4742F" w:rsidRDefault="00E4742F" w:rsidP="00E4742F">
      <w:pPr>
        <w:spacing w:after="0" w:line="312" w:lineRule="auto"/>
        <w:ind w:firstLine="540"/>
        <w:jc w:val="both"/>
        <w:rPr>
          <w:rFonts w:ascii="Verdana" w:eastAsia="Times New Roman" w:hAnsi="Verdana" w:cs="Times New Roman"/>
          <w:sz w:val="21"/>
          <w:szCs w:val="21"/>
        </w:rPr>
      </w:pPr>
      <w:proofErr w:type="spellStart"/>
      <w:r w:rsidRPr="00E4742F">
        <w:rPr>
          <w:rFonts w:ascii="Verdana" w:eastAsia="Times New Roman" w:hAnsi="Verdana" w:cs="Times New Roman"/>
          <w:sz w:val="21"/>
          <w:szCs w:val="21"/>
        </w:rPr>
        <w:t>Ягубкиной</w:t>
      </w:r>
      <w:proofErr w:type="spellEnd"/>
      <w:r w:rsidRPr="00E4742F">
        <w:rPr>
          <w:rFonts w:ascii="Verdana" w:eastAsia="Times New Roman" w:hAnsi="Verdana" w:cs="Times New Roman"/>
          <w:sz w:val="21"/>
          <w:szCs w:val="21"/>
        </w:rPr>
        <w:t xml:space="preserve"> О.В.</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при секретаре Ч.</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рассмотрела в открытом судебном заседании 05 июля 2018 года гражданское дело N 2-6268/2017 по апелляционной жалобе Ж. на заочное решение Октябрьского районного суда Санкт-Петербурга от 14 декабря 2017 года по иску ВТБ 24 (ПАО) к Ж. о взыскании кредитной задолженности.</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 xml:space="preserve">Заслушав доклад судьи </w:t>
      </w:r>
      <w:proofErr w:type="spellStart"/>
      <w:r w:rsidRPr="00E4742F">
        <w:rPr>
          <w:rFonts w:ascii="Verdana" w:eastAsia="Times New Roman" w:hAnsi="Verdana" w:cs="Times New Roman"/>
          <w:sz w:val="21"/>
          <w:szCs w:val="21"/>
        </w:rPr>
        <w:t>Барминой</w:t>
      </w:r>
      <w:proofErr w:type="spellEnd"/>
      <w:r w:rsidRPr="00E4742F">
        <w:rPr>
          <w:rFonts w:ascii="Verdana" w:eastAsia="Times New Roman" w:hAnsi="Verdana" w:cs="Times New Roman"/>
          <w:sz w:val="21"/>
          <w:szCs w:val="21"/>
        </w:rPr>
        <w:t xml:space="preserve"> Е.А., судебная коллегия</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 </w:t>
      </w:r>
    </w:p>
    <w:p w:rsidR="00E4742F" w:rsidRPr="00E4742F" w:rsidRDefault="00E4742F" w:rsidP="00E4742F">
      <w:pPr>
        <w:spacing w:after="0" w:line="240" w:lineRule="auto"/>
        <w:jc w:val="center"/>
        <w:rPr>
          <w:rFonts w:ascii="Verdana" w:eastAsia="Times New Roman" w:hAnsi="Verdana" w:cs="Times New Roman"/>
          <w:sz w:val="21"/>
          <w:szCs w:val="21"/>
        </w:rPr>
      </w:pPr>
      <w:r w:rsidRPr="00E4742F">
        <w:rPr>
          <w:rFonts w:ascii="Verdana" w:eastAsia="Times New Roman" w:hAnsi="Verdana" w:cs="Times New Roman"/>
          <w:sz w:val="21"/>
          <w:szCs w:val="21"/>
        </w:rPr>
        <w:t>установила:</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 </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ВТБ 24 (ПАО) обратилось в Октябрьский районный суд Санкт-Петербурга с иском к Ж., в котором просило взыскать с ответчика задолженность по кредитному договору N 625/1806-0003552 от 26.12.2013 года в размере 758 596 руб. 47 коп., из которых: основной долг - 595 785 руб. 39 коп., проценты - 110 050 руб. 25 коп., пени - 19 706 руб. 46 коп., пени по просроченному долгу - 33 054 руб. 37 коп. (пени самостоятельно уменьшены истцом на 90%).</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Заочным решением Октябрьского районного суда Санкт-Петербург от 14.12.2017 года исковые требования ВТБ 24 (ПАО) удовлетворены в полном объеме.</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В апелляционной жалобе ответчик Ж. выражает несогласие с решением суда, считая его незаконным и необоснованным, просит решение суда отменить, принять по делу новое решение об отказе в удовлетворении иска.</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 xml:space="preserve">На рассмотрение дела в суд апелляционной инстанции представитель истца, ответчик Ж. не явились, о времени и месте судебного заседания извещены надлежащим образом по правилам </w:t>
      </w:r>
      <w:hyperlink r:id="rId4" w:history="1">
        <w:r w:rsidRPr="00E4742F">
          <w:rPr>
            <w:rFonts w:ascii="Verdana" w:eastAsia="Times New Roman" w:hAnsi="Verdana" w:cs="Times New Roman"/>
            <w:color w:val="0000FF"/>
            <w:sz w:val="21"/>
            <w:u w:val="single"/>
          </w:rPr>
          <w:t>ст. 113</w:t>
        </w:r>
      </w:hyperlink>
      <w:r w:rsidRPr="00E4742F">
        <w:rPr>
          <w:rFonts w:ascii="Verdana" w:eastAsia="Times New Roman" w:hAnsi="Verdana" w:cs="Times New Roman"/>
          <w:sz w:val="21"/>
          <w:szCs w:val="21"/>
        </w:rPr>
        <w:t xml:space="preserve"> Гражданского процессуального кодекса Российской Федерации, представитель истца - путем направления судебного извещения по адресу электронной почты, ответчик - путем получения телефонограммы, ходатайств об отложении слушания дела и документов, подтверждающих уважительность причин своей неявки, в судебную коллегию не представили, в связи с чем, руководствуясь положениями </w:t>
      </w:r>
      <w:hyperlink r:id="rId5" w:history="1">
        <w:r w:rsidRPr="00E4742F">
          <w:rPr>
            <w:rFonts w:ascii="Verdana" w:eastAsia="Times New Roman" w:hAnsi="Verdana" w:cs="Times New Roman"/>
            <w:color w:val="0000FF"/>
            <w:sz w:val="21"/>
            <w:u w:val="single"/>
          </w:rPr>
          <w:t>ст. 167</w:t>
        </w:r>
      </w:hyperlink>
      <w:r w:rsidRPr="00E4742F">
        <w:rPr>
          <w:rFonts w:ascii="Verdana" w:eastAsia="Times New Roman" w:hAnsi="Verdana" w:cs="Times New Roman"/>
          <w:sz w:val="21"/>
          <w:szCs w:val="21"/>
        </w:rPr>
        <w:t xml:space="preserve"> Гражданского процессуального кодекса Российской Федерации, судебная коллегия полагает возможным рассмотреть дело в отсутствие указанных лиц.</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 xml:space="preserve">Изучив материалы дела, обсудив доводы апелляционной жалобы, проверив в порядке </w:t>
      </w:r>
      <w:hyperlink r:id="rId6" w:history="1">
        <w:r w:rsidRPr="00E4742F">
          <w:rPr>
            <w:rFonts w:ascii="Verdana" w:eastAsia="Times New Roman" w:hAnsi="Verdana" w:cs="Times New Roman"/>
            <w:color w:val="0000FF"/>
            <w:sz w:val="21"/>
            <w:u w:val="single"/>
          </w:rPr>
          <w:t>ч. 1 ст. 327.1</w:t>
        </w:r>
      </w:hyperlink>
      <w:r w:rsidRPr="00E4742F">
        <w:rPr>
          <w:rFonts w:ascii="Verdana" w:eastAsia="Times New Roman" w:hAnsi="Verdana" w:cs="Times New Roman"/>
          <w:sz w:val="21"/>
          <w:szCs w:val="21"/>
        </w:rPr>
        <w:t xml:space="preserve"> Гражданского процессуального кодекса Российской </w:t>
      </w:r>
      <w:r w:rsidRPr="00E4742F">
        <w:rPr>
          <w:rFonts w:ascii="Verdana" w:eastAsia="Times New Roman" w:hAnsi="Verdana" w:cs="Times New Roman"/>
          <w:sz w:val="21"/>
          <w:szCs w:val="21"/>
        </w:rPr>
        <w:lastRenderedPageBreak/>
        <w:t>Федерации законность и обоснованность решения суда в пределах доводов апелляционной жалобы, судебная коллегия приходит к следующим выводам.</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 xml:space="preserve">Согласно </w:t>
      </w:r>
      <w:hyperlink r:id="rId7" w:history="1">
        <w:r w:rsidRPr="00E4742F">
          <w:rPr>
            <w:rFonts w:ascii="Verdana" w:eastAsia="Times New Roman" w:hAnsi="Verdana" w:cs="Times New Roman"/>
            <w:color w:val="0000FF"/>
            <w:sz w:val="21"/>
            <w:u w:val="single"/>
          </w:rPr>
          <w:t>п. 3</w:t>
        </w:r>
      </w:hyperlink>
      <w:r w:rsidRPr="00E4742F">
        <w:rPr>
          <w:rFonts w:ascii="Verdana" w:eastAsia="Times New Roman" w:hAnsi="Verdana" w:cs="Times New Roman"/>
          <w:sz w:val="21"/>
          <w:szCs w:val="21"/>
        </w:rPr>
        <w:t xml:space="preserve"> Постановления Пленума Верховного Суда Российской Федерации N 23 от 19.12.2003 года "О судебном решении", решение является обоснованным тогда, когда имеющие значение для дела факты подтверждены исследованными судом доказательствами, удовлетворяющими требованиям закона об их относимости и допустимости, или обстоятельствами, не нуждающимися в доказывании (</w:t>
      </w:r>
      <w:hyperlink r:id="rId8" w:history="1">
        <w:r w:rsidRPr="00E4742F">
          <w:rPr>
            <w:rFonts w:ascii="Verdana" w:eastAsia="Times New Roman" w:hAnsi="Verdana" w:cs="Times New Roman"/>
            <w:color w:val="0000FF"/>
            <w:sz w:val="21"/>
            <w:u w:val="single"/>
          </w:rPr>
          <w:t>статьи 55</w:t>
        </w:r>
      </w:hyperlink>
      <w:r w:rsidRPr="00E4742F">
        <w:rPr>
          <w:rFonts w:ascii="Verdana" w:eastAsia="Times New Roman" w:hAnsi="Verdana" w:cs="Times New Roman"/>
          <w:sz w:val="21"/>
          <w:szCs w:val="21"/>
        </w:rPr>
        <w:t xml:space="preserve">, </w:t>
      </w:r>
      <w:hyperlink r:id="rId9" w:history="1">
        <w:r w:rsidRPr="00E4742F">
          <w:rPr>
            <w:rFonts w:ascii="Verdana" w:eastAsia="Times New Roman" w:hAnsi="Verdana" w:cs="Times New Roman"/>
            <w:color w:val="0000FF"/>
            <w:sz w:val="21"/>
            <w:u w:val="single"/>
          </w:rPr>
          <w:t>59</w:t>
        </w:r>
      </w:hyperlink>
      <w:r w:rsidRPr="00E4742F">
        <w:rPr>
          <w:rFonts w:ascii="Verdana" w:eastAsia="Times New Roman" w:hAnsi="Verdana" w:cs="Times New Roman"/>
          <w:sz w:val="21"/>
          <w:szCs w:val="21"/>
        </w:rPr>
        <w:t xml:space="preserve"> - </w:t>
      </w:r>
      <w:hyperlink r:id="rId10" w:history="1">
        <w:r w:rsidRPr="00E4742F">
          <w:rPr>
            <w:rFonts w:ascii="Verdana" w:eastAsia="Times New Roman" w:hAnsi="Verdana" w:cs="Times New Roman"/>
            <w:color w:val="0000FF"/>
            <w:sz w:val="21"/>
            <w:u w:val="single"/>
          </w:rPr>
          <w:t>61</w:t>
        </w:r>
      </w:hyperlink>
      <w:r w:rsidRPr="00E4742F">
        <w:rPr>
          <w:rFonts w:ascii="Verdana" w:eastAsia="Times New Roman" w:hAnsi="Verdana" w:cs="Times New Roman"/>
          <w:sz w:val="21"/>
          <w:szCs w:val="21"/>
        </w:rPr>
        <w:t xml:space="preserve">, </w:t>
      </w:r>
      <w:hyperlink r:id="rId11" w:history="1">
        <w:r w:rsidRPr="00E4742F">
          <w:rPr>
            <w:rFonts w:ascii="Verdana" w:eastAsia="Times New Roman" w:hAnsi="Verdana" w:cs="Times New Roman"/>
            <w:color w:val="0000FF"/>
            <w:sz w:val="21"/>
            <w:u w:val="single"/>
          </w:rPr>
          <w:t>67</w:t>
        </w:r>
      </w:hyperlink>
      <w:r w:rsidRPr="00E4742F">
        <w:rPr>
          <w:rFonts w:ascii="Verdana" w:eastAsia="Times New Roman" w:hAnsi="Verdana" w:cs="Times New Roman"/>
          <w:sz w:val="21"/>
          <w:szCs w:val="21"/>
        </w:rPr>
        <w:t xml:space="preserve"> Гражданского процессуального кодекса Российской Федерации), а также тогда, когда оно содержит исчерпывающие выводы суда, вытекающие из установленных фактов.</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 xml:space="preserve">В соответствии с положениями </w:t>
      </w:r>
      <w:hyperlink r:id="rId12" w:history="1">
        <w:r w:rsidRPr="00E4742F">
          <w:rPr>
            <w:rFonts w:ascii="Verdana" w:eastAsia="Times New Roman" w:hAnsi="Verdana" w:cs="Times New Roman"/>
            <w:color w:val="0000FF"/>
            <w:sz w:val="21"/>
            <w:u w:val="single"/>
          </w:rPr>
          <w:t>ст. 330</w:t>
        </w:r>
      </w:hyperlink>
      <w:r w:rsidRPr="00E4742F">
        <w:rPr>
          <w:rFonts w:ascii="Verdana" w:eastAsia="Times New Roman" w:hAnsi="Verdana" w:cs="Times New Roman"/>
          <w:sz w:val="21"/>
          <w:szCs w:val="21"/>
        </w:rPr>
        <w:t xml:space="preserve"> Гражданского процессуального кодекса Российской Федерации основаниями для отмены или изменения решения суда в апелляционном порядке являются: неправильное определение обстоятельств, имеющих значение для дела; недоказанность установленных судом первой инстанции обстоятельств, имеющих значение для дела; несоответствие выводов суда первой инстанции, изложенных в решении суда, обстоятельствам дела; нарушение или неправильное применение норм материального права или норм процессуального права.</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Таких оснований для отмены или изменения обжалуемого судебного постановления в апелляционном порядке по доводам апелляционной жалобы, изученным материалам дела, не имеется.</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 xml:space="preserve">В соответствии с </w:t>
      </w:r>
      <w:hyperlink r:id="rId13" w:history="1">
        <w:r w:rsidRPr="00E4742F">
          <w:rPr>
            <w:rFonts w:ascii="Verdana" w:eastAsia="Times New Roman" w:hAnsi="Verdana" w:cs="Times New Roman"/>
            <w:color w:val="0000FF"/>
            <w:sz w:val="21"/>
            <w:u w:val="single"/>
          </w:rPr>
          <w:t>п. 1 ст. 420</w:t>
        </w:r>
      </w:hyperlink>
      <w:r w:rsidRPr="00E4742F">
        <w:rPr>
          <w:rFonts w:ascii="Verdana" w:eastAsia="Times New Roman" w:hAnsi="Verdana" w:cs="Times New Roman"/>
          <w:sz w:val="21"/>
          <w:szCs w:val="21"/>
        </w:rPr>
        <w:t xml:space="preserve"> Гражданского кодекса Российской Федерации, договором признается соглашение двух или нескольких лиц об установлении, изменении или прекращении гражданских прав и обязанностей.</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 xml:space="preserve">Также, согласно </w:t>
      </w:r>
      <w:hyperlink r:id="rId14" w:history="1">
        <w:r w:rsidRPr="00E4742F">
          <w:rPr>
            <w:rFonts w:ascii="Verdana" w:eastAsia="Times New Roman" w:hAnsi="Verdana" w:cs="Times New Roman"/>
            <w:color w:val="0000FF"/>
            <w:sz w:val="21"/>
            <w:u w:val="single"/>
          </w:rPr>
          <w:t>п. 1 ст. 421</w:t>
        </w:r>
      </w:hyperlink>
      <w:r w:rsidRPr="00E4742F">
        <w:rPr>
          <w:rFonts w:ascii="Verdana" w:eastAsia="Times New Roman" w:hAnsi="Verdana" w:cs="Times New Roman"/>
          <w:sz w:val="21"/>
          <w:szCs w:val="21"/>
        </w:rPr>
        <w:t xml:space="preserve"> Гражданского кодекса Российской Федерации граждане и юридические лица свободны в заключении договора.</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 xml:space="preserve">В силу </w:t>
      </w:r>
      <w:hyperlink r:id="rId15" w:history="1">
        <w:r w:rsidRPr="00E4742F">
          <w:rPr>
            <w:rFonts w:ascii="Verdana" w:eastAsia="Times New Roman" w:hAnsi="Verdana" w:cs="Times New Roman"/>
            <w:color w:val="0000FF"/>
            <w:sz w:val="21"/>
            <w:u w:val="single"/>
          </w:rPr>
          <w:t>п. 1 ст. 425</w:t>
        </w:r>
      </w:hyperlink>
      <w:r w:rsidRPr="00E4742F">
        <w:rPr>
          <w:rFonts w:ascii="Verdana" w:eastAsia="Times New Roman" w:hAnsi="Verdana" w:cs="Times New Roman"/>
          <w:sz w:val="21"/>
          <w:szCs w:val="21"/>
        </w:rPr>
        <w:t xml:space="preserve"> Гражданского кодекса Российской Федерации договор вступает в силу и становится обязательным для сторон с момента его заключения.</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 xml:space="preserve">В соответствии с </w:t>
      </w:r>
      <w:hyperlink r:id="rId16" w:history="1">
        <w:r w:rsidRPr="00E4742F">
          <w:rPr>
            <w:rFonts w:ascii="Verdana" w:eastAsia="Times New Roman" w:hAnsi="Verdana" w:cs="Times New Roman"/>
            <w:color w:val="0000FF"/>
            <w:sz w:val="21"/>
            <w:u w:val="single"/>
          </w:rPr>
          <w:t>п. 1 ст. 432</w:t>
        </w:r>
      </w:hyperlink>
      <w:r w:rsidRPr="00E4742F">
        <w:rPr>
          <w:rFonts w:ascii="Verdana" w:eastAsia="Times New Roman" w:hAnsi="Verdana" w:cs="Times New Roman"/>
          <w:sz w:val="21"/>
          <w:szCs w:val="21"/>
        </w:rPr>
        <w:t xml:space="preserve"> Гражданского кодекса Российской Федерации,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 xml:space="preserve">В соответствии со </w:t>
      </w:r>
      <w:hyperlink r:id="rId17" w:history="1">
        <w:r w:rsidRPr="00E4742F">
          <w:rPr>
            <w:rFonts w:ascii="Verdana" w:eastAsia="Times New Roman" w:hAnsi="Verdana" w:cs="Times New Roman"/>
            <w:color w:val="0000FF"/>
            <w:sz w:val="21"/>
            <w:u w:val="single"/>
          </w:rPr>
          <w:t>ст. ст. 309</w:t>
        </w:r>
      </w:hyperlink>
      <w:r w:rsidRPr="00E4742F">
        <w:rPr>
          <w:rFonts w:ascii="Verdana" w:eastAsia="Times New Roman" w:hAnsi="Verdana" w:cs="Times New Roman"/>
          <w:sz w:val="21"/>
          <w:szCs w:val="21"/>
        </w:rPr>
        <w:t xml:space="preserve">, </w:t>
      </w:r>
      <w:hyperlink r:id="rId18" w:history="1">
        <w:r w:rsidRPr="00E4742F">
          <w:rPr>
            <w:rFonts w:ascii="Verdana" w:eastAsia="Times New Roman" w:hAnsi="Verdana" w:cs="Times New Roman"/>
            <w:color w:val="0000FF"/>
            <w:sz w:val="21"/>
            <w:u w:val="single"/>
          </w:rPr>
          <w:t>310</w:t>
        </w:r>
      </w:hyperlink>
      <w:r w:rsidRPr="00E4742F">
        <w:rPr>
          <w:rFonts w:ascii="Verdana" w:eastAsia="Times New Roman" w:hAnsi="Verdana" w:cs="Times New Roman"/>
          <w:sz w:val="21"/>
          <w:szCs w:val="21"/>
        </w:rPr>
        <w:t xml:space="preserve">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 односторонний отказ от исполнения обязательств не допускается.</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 xml:space="preserve">Из материалов дела усматривается, и судом первой инстанции установлено, что 26.12.2013 года между сторонами заключен кредитный договор N 625/1806-0003552, согласно условиям которого, Банк предоставил ответчику кредит в размере 1 000 000 руб., с уплатой процентов по ставке в размере 20,4% годовых, со сроком </w:t>
      </w:r>
      <w:r w:rsidRPr="00E4742F">
        <w:rPr>
          <w:rFonts w:ascii="Verdana" w:eastAsia="Times New Roman" w:hAnsi="Verdana" w:cs="Times New Roman"/>
          <w:sz w:val="21"/>
          <w:szCs w:val="21"/>
        </w:rPr>
        <w:lastRenderedPageBreak/>
        <w:t>возврата кредита по 26.12.2018 года, а ответчик Ж. обязался возвратить полученную сумму и уплатить проценты за пользование кредитом.</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Банком обязательства по предоставлению кредита были исполнены в полном объеме.</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Между тем, ответчиком принятые обязательства исполнялись ненадлежащим образом, Ж. систематически нарушал сроки платежей, в связи с чем, Банк 29.08.2017 года направил в адрес ответчика уведомление о досрочном истребовании задолженности.</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Данное требование ответчиком исполнено не было.</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Сумма задолженности ответчика перед банком по состоянию на 08.10.2017 года составила сумму 758 596 руб. 47 коп., из которых: основной долг - 595 785 руб. 39 коп., проценты - 110 050 руб. 25 коп., пени - 19 706 руб. 46 коп., пени по просроченному долгу - 33 054 руб. 37 коп.</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 xml:space="preserve">Сведений о полном погашении задолженности ответчиком в нарушение положений </w:t>
      </w:r>
      <w:hyperlink r:id="rId19" w:history="1">
        <w:r w:rsidRPr="00E4742F">
          <w:rPr>
            <w:rFonts w:ascii="Verdana" w:eastAsia="Times New Roman" w:hAnsi="Verdana" w:cs="Times New Roman"/>
            <w:color w:val="0000FF"/>
            <w:sz w:val="21"/>
            <w:u w:val="single"/>
          </w:rPr>
          <w:t>ст. 56</w:t>
        </w:r>
      </w:hyperlink>
      <w:r w:rsidRPr="00E4742F">
        <w:rPr>
          <w:rFonts w:ascii="Verdana" w:eastAsia="Times New Roman" w:hAnsi="Verdana" w:cs="Times New Roman"/>
          <w:sz w:val="21"/>
          <w:szCs w:val="21"/>
        </w:rPr>
        <w:t xml:space="preserve"> Гражданского процессуального кодекса Российской Федерации представлено не было.</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Разрешая заявленные требования о взыскании с ответчика суммы кредитной задолженности, суд первой инстанции, учитывая, что ответчиком не представлено доказательств исполнения обязательств по кредитному договору пришел к выводу об обоснованности требований Банка и удовлетворении иска в полном объеме.</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Разрешая заявление ответчика о пропуске истцом срока исковой давности, суд первой инстанции пришел к выводу, что срок давности истцом не пропущен.</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 xml:space="preserve">Судебная коллегия соглашается с данными выводами суда первой инстанции, поскольку они основаны на правильном применении норм материального права, соответствуют представленным сторонами доказательствам, оценка которым дана судом в соответствии с положениями </w:t>
      </w:r>
      <w:hyperlink r:id="rId20" w:history="1">
        <w:r w:rsidRPr="00E4742F">
          <w:rPr>
            <w:rFonts w:ascii="Verdana" w:eastAsia="Times New Roman" w:hAnsi="Verdana" w:cs="Times New Roman"/>
            <w:color w:val="0000FF"/>
            <w:sz w:val="21"/>
            <w:u w:val="single"/>
          </w:rPr>
          <w:t>ст. 67</w:t>
        </w:r>
      </w:hyperlink>
      <w:r w:rsidRPr="00E4742F">
        <w:rPr>
          <w:rFonts w:ascii="Verdana" w:eastAsia="Times New Roman" w:hAnsi="Verdana" w:cs="Times New Roman"/>
          <w:sz w:val="21"/>
          <w:szCs w:val="21"/>
        </w:rPr>
        <w:t xml:space="preserve"> Гражданского процессуального кодекса Российской Федерации.</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 xml:space="preserve">Общий срок исковой давности составляет три года со дня, определяемого в соответствии со </w:t>
      </w:r>
      <w:hyperlink r:id="rId21" w:history="1">
        <w:r w:rsidRPr="00E4742F">
          <w:rPr>
            <w:rFonts w:ascii="Verdana" w:eastAsia="Times New Roman" w:hAnsi="Verdana" w:cs="Times New Roman"/>
            <w:color w:val="0000FF"/>
            <w:sz w:val="21"/>
            <w:u w:val="single"/>
          </w:rPr>
          <w:t>ст. 200</w:t>
        </w:r>
      </w:hyperlink>
      <w:r w:rsidRPr="00E4742F">
        <w:rPr>
          <w:rFonts w:ascii="Verdana" w:eastAsia="Times New Roman" w:hAnsi="Verdana" w:cs="Times New Roman"/>
          <w:sz w:val="21"/>
          <w:szCs w:val="21"/>
        </w:rPr>
        <w:t xml:space="preserve"> Гражданского кодекса Российской Федерации.</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Если иное не установлено законом, течение срока исковой давности начинается со дня, когда лицо, право которого нарушено, узнало или должно было узнать о совокупности следующих обстоятельств: о нарушении своего права и о том, кто является надлежащим ответчиком по иску о защите этого права (</w:t>
      </w:r>
      <w:hyperlink r:id="rId22" w:history="1">
        <w:r w:rsidRPr="00E4742F">
          <w:rPr>
            <w:rFonts w:ascii="Verdana" w:eastAsia="Times New Roman" w:hAnsi="Verdana" w:cs="Times New Roman"/>
            <w:color w:val="0000FF"/>
            <w:sz w:val="21"/>
            <w:u w:val="single"/>
          </w:rPr>
          <w:t>п. 1 ст. 200</w:t>
        </w:r>
      </w:hyperlink>
      <w:r w:rsidRPr="00E4742F">
        <w:rPr>
          <w:rFonts w:ascii="Verdana" w:eastAsia="Times New Roman" w:hAnsi="Verdana" w:cs="Times New Roman"/>
          <w:sz w:val="21"/>
          <w:szCs w:val="21"/>
        </w:rPr>
        <w:t xml:space="preserve"> ГК РФ).</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Истечение срока исковой давности является самостоятельным основанием для отказа в иске (</w:t>
      </w:r>
      <w:hyperlink r:id="rId23" w:history="1">
        <w:r w:rsidRPr="00E4742F">
          <w:rPr>
            <w:rFonts w:ascii="Verdana" w:eastAsia="Times New Roman" w:hAnsi="Verdana" w:cs="Times New Roman"/>
            <w:color w:val="0000FF"/>
            <w:sz w:val="21"/>
            <w:u w:val="single"/>
          </w:rPr>
          <w:t>п. 2 ст. 199</w:t>
        </w:r>
      </w:hyperlink>
      <w:r w:rsidRPr="00E4742F">
        <w:rPr>
          <w:rFonts w:ascii="Verdana" w:eastAsia="Times New Roman" w:hAnsi="Verdana" w:cs="Times New Roman"/>
          <w:sz w:val="21"/>
          <w:szCs w:val="21"/>
        </w:rPr>
        <w:t xml:space="preserve"> ГК РФ).</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 xml:space="preserve">В соответствии с разъяснениями, изложенными в </w:t>
      </w:r>
      <w:hyperlink r:id="rId24" w:history="1">
        <w:r w:rsidRPr="00E4742F">
          <w:rPr>
            <w:rFonts w:ascii="Verdana" w:eastAsia="Times New Roman" w:hAnsi="Verdana" w:cs="Times New Roman"/>
            <w:color w:val="0000FF"/>
            <w:sz w:val="21"/>
            <w:u w:val="single"/>
          </w:rPr>
          <w:t>пункте 18</w:t>
        </w:r>
      </w:hyperlink>
      <w:r w:rsidRPr="00E4742F">
        <w:rPr>
          <w:rFonts w:ascii="Verdana" w:eastAsia="Times New Roman" w:hAnsi="Verdana" w:cs="Times New Roman"/>
          <w:sz w:val="21"/>
          <w:szCs w:val="21"/>
        </w:rPr>
        <w:t xml:space="preserve"> Постановление Пленума Верховного Суда РФ от 29.09.2015 года N 43 "О некоторых вопросах, связанных с применением норм Гражданского кодекса Российской Федерации об исковой давности", по смыслу </w:t>
      </w:r>
      <w:hyperlink r:id="rId25" w:history="1">
        <w:r w:rsidRPr="00E4742F">
          <w:rPr>
            <w:rFonts w:ascii="Verdana" w:eastAsia="Times New Roman" w:hAnsi="Verdana" w:cs="Times New Roman"/>
            <w:color w:val="0000FF"/>
            <w:sz w:val="21"/>
            <w:u w:val="single"/>
          </w:rPr>
          <w:t>статьи 204</w:t>
        </w:r>
      </w:hyperlink>
      <w:r w:rsidRPr="00E4742F">
        <w:rPr>
          <w:rFonts w:ascii="Verdana" w:eastAsia="Times New Roman" w:hAnsi="Verdana" w:cs="Times New Roman"/>
          <w:sz w:val="21"/>
          <w:szCs w:val="21"/>
        </w:rPr>
        <w:t xml:space="preserve"> ГК РФ начавшееся до предъявления иска течение срока исковой давности продолжается лишь в случаях оставления заявления без рассмотрения либо прекращения производства по делу по основаниям, предусмотренным </w:t>
      </w:r>
      <w:hyperlink r:id="rId26" w:history="1">
        <w:r w:rsidRPr="00E4742F">
          <w:rPr>
            <w:rFonts w:ascii="Verdana" w:eastAsia="Times New Roman" w:hAnsi="Verdana" w:cs="Times New Roman"/>
            <w:color w:val="0000FF"/>
            <w:sz w:val="21"/>
            <w:u w:val="single"/>
          </w:rPr>
          <w:t>абзацем вторым статьи 220</w:t>
        </w:r>
      </w:hyperlink>
      <w:r w:rsidRPr="00E4742F">
        <w:rPr>
          <w:rFonts w:ascii="Verdana" w:eastAsia="Times New Roman" w:hAnsi="Verdana" w:cs="Times New Roman"/>
          <w:sz w:val="21"/>
          <w:szCs w:val="21"/>
        </w:rPr>
        <w:t xml:space="preserve"> ГПК РФ, </w:t>
      </w:r>
      <w:hyperlink r:id="rId27" w:history="1">
        <w:r w:rsidRPr="00E4742F">
          <w:rPr>
            <w:rFonts w:ascii="Verdana" w:eastAsia="Times New Roman" w:hAnsi="Verdana" w:cs="Times New Roman"/>
            <w:color w:val="0000FF"/>
            <w:sz w:val="21"/>
            <w:u w:val="single"/>
          </w:rPr>
          <w:t xml:space="preserve">пунктом 1 части </w:t>
        </w:r>
        <w:r w:rsidRPr="00E4742F">
          <w:rPr>
            <w:rFonts w:ascii="Verdana" w:eastAsia="Times New Roman" w:hAnsi="Verdana" w:cs="Times New Roman"/>
            <w:color w:val="0000FF"/>
            <w:sz w:val="21"/>
            <w:u w:val="single"/>
          </w:rPr>
          <w:lastRenderedPageBreak/>
          <w:t>1 статьи 150</w:t>
        </w:r>
      </w:hyperlink>
      <w:r w:rsidRPr="00E4742F">
        <w:rPr>
          <w:rFonts w:ascii="Verdana" w:eastAsia="Times New Roman" w:hAnsi="Verdana" w:cs="Times New Roman"/>
          <w:sz w:val="21"/>
          <w:szCs w:val="21"/>
        </w:rPr>
        <w:t xml:space="preserve"> АПК РФ, с момента вступления в силу соответствующего определения суда либо отмены судебного приказа.</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 xml:space="preserve">В </w:t>
      </w:r>
      <w:hyperlink r:id="rId28" w:history="1">
        <w:r w:rsidRPr="00E4742F">
          <w:rPr>
            <w:rFonts w:ascii="Verdana" w:eastAsia="Times New Roman" w:hAnsi="Verdana" w:cs="Times New Roman"/>
            <w:color w:val="0000FF"/>
            <w:sz w:val="21"/>
            <w:u w:val="single"/>
          </w:rPr>
          <w:t>пункте 20</w:t>
        </w:r>
      </w:hyperlink>
      <w:r w:rsidRPr="00E4742F">
        <w:rPr>
          <w:rFonts w:ascii="Verdana" w:eastAsia="Times New Roman" w:hAnsi="Verdana" w:cs="Times New Roman"/>
          <w:sz w:val="21"/>
          <w:szCs w:val="21"/>
        </w:rPr>
        <w:t xml:space="preserve"> того же Постановления указано, что течение срока исковой давности прерывается совершением обязанным лицом действий, свидетельствующих о признании долга (</w:t>
      </w:r>
      <w:hyperlink r:id="rId29" w:history="1">
        <w:r w:rsidRPr="00E4742F">
          <w:rPr>
            <w:rFonts w:ascii="Verdana" w:eastAsia="Times New Roman" w:hAnsi="Verdana" w:cs="Times New Roman"/>
            <w:color w:val="0000FF"/>
            <w:sz w:val="21"/>
            <w:u w:val="single"/>
          </w:rPr>
          <w:t>статья 203</w:t>
        </w:r>
      </w:hyperlink>
      <w:r w:rsidRPr="00E4742F">
        <w:rPr>
          <w:rFonts w:ascii="Verdana" w:eastAsia="Times New Roman" w:hAnsi="Verdana" w:cs="Times New Roman"/>
          <w:sz w:val="21"/>
          <w:szCs w:val="21"/>
        </w:rPr>
        <w:t xml:space="preserve"> ГК РФ).</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К действиям, свидетельствующим о признании долга в целях перерыва течения срока исковой давности, в частности, могут относиться: признание претензии; изменение договора уполномоченным лицом, из которого следует, что должник признает наличие долга, равно как и просьба должника о таком изменении договора (например, об отсрочке или о рассрочке платежа); акт сверки взаимных расчетов, подписанный уполномоченным лицом. Ответ на претензию, не содержащий указания на признание долга, сам по себе не свидетельствует о признании долга.</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Признание части долга, в том числе путем уплаты его части, не свидетельствует о признании долга в целом, если иное не оговорено должником.</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В тех случаях, когда обязательство предусматривало исполнение по частям или в виде периодических платежей и должник совершил действия, свидетельствующие о признании лишь части долга (периодического платежа), такие действия не могут являться основанием для перерыва течения срока исковой давности по другим частям (платежам).</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 xml:space="preserve">В </w:t>
      </w:r>
      <w:hyperlink r:id="rId30" w:history="1">
        <w:r w:rsidRPr="00E4742F">
          <w:rPr>
            <w:rFonts w:ascii="Verdana" w:eastAsia="Times New Roman" w:hAnsi="Verdana" w:cs="Times New Roman"/>
            <w:color w:val="0000FF"/>
            <w:sz w:val="21"/>
            <w:u w:val="single"/>
          </w:rPr>
          <w:t>пункте 24</w:t>
        </w:r>
      </w:hyperlink>
      <w:r w:rsidRPr="00E4742F">
        <w:rPr>
          <w:rFonts w:ascii="Verdana" w:eastAsia="Times New Roman" w:hAnsi="Verdana" w:cs="Times New Roman"/>
          <w:sz w:val="21"/>
          <w:szCs w:val="21"/>
        </w:rPr>
        <w:t xml:space="preserve"> указано, что по смыслу </w:t>
      </w:r>
      <w:hyperlink r:id="rId31" w:history="1">
        <w:r w:rsidRPr="00E4742F">
          <w:rPr>
            <w:rFonts w:ascii="Verdana" w:eastAsia="Times New Roman" w:hAnsi="Verdana" w:cs="Times New Roman"/>
            <w:color w:val="0000FF"/>
            <w:sz w:val="21"/>
            <w:u w:val="single"/>
          </w:rPr>
          <w:t>пункта 1 статьи 200</w:t>
        </w:r>
      </w:hyperlink>
      <w:r w:rsidRPr="00E4742F">
        <w:rPr>
          <w:rFonts w:ascii="Verdana" w:eastAsia="Times New Roman" w:hAnsi="Verdana" w:cs="Times New Roman"/>
          <w:sz w:val="21"/>
          <w:szCs w:val="21"/>
        </w:rPr>
        <w:t xml:space="preserve"> ГК РФ течение срока давности по иску, вытекающему из нарушения одной стороной договора условия об оплате товара (работ, услуг) по частям, начинается в отношении каждой отдельной части. Срок давности по искам о просроченных повременных платежах (проценты за пользование заемными средствами, арендная плата и т.п.) исчисляется отдельно по каждому просроченному платежу.</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В то же время, согласно позиции Верховного Суда, изложенной в "</w:t>
      </w:r>
      <w:hyperlink r:id="rId32" w:history="1">
        <w:r w:rsidRPr="00E4742F">
          <w:rPr>
            <w:rFonts w:ascii="Verdana" w:eastAsia="Times New Roman" w:hAnsi="Verdana" w:cs="Times New Roman"/>
            <w:color w:val="0000FF"/>
            <w:sz w:val="21"/>
            <w:u w:val="single"/>
          </w:rPr>
          <w:t>Обзоре</w:t>
        </w:r>
      </w:hyperlink>
      <w:r w:rsidRPr="00E4742F">
        <w:rPr>
          <w:rFonts w:ascii="Verdana" w:eastAsia="Times New Roman" w:hAnsi="Verdana" w:cs="Times New Roman"/>
          <w:sz w:val="21"/>
          <w:szCs w:val="21"/>
        </w:rPr>
        <w:t xml:space="preserve"> судебной практики Верховного Суда Российской Федерации N 2 (2015)" (утв. Президиумом Верховного Суда РФ 26.06.2015), предъявление займодавцем требования о досрочном возврате всей оставшейся суммы займа на основании положений </w:t>
      </w:r>
      <w:hyperlink r:id="rId33" w:history="1">
        <w:r w:rsidRPr="00E4742F">
          <w:rPr>
            <w:rFonts w:ascii="Verdana" w:eastAsia="Times New Roman" w:hAnsi="Verdana" w:cs="Times New Roman"/>
            <w:color w:val="0000FF"/>
            <w:sz w:val="21"/>
            <w:u w:val="single"/>
          </w:rPr>
          <w:t>пункта 2 статьи 811</w:t>
        </w:r>
      </w:hyperlink>
      <w:r w:rsidRPr="00E4742F">
        <w:rPr>
          <w:rFonts w:ascii="Verdana" w:eastAsia="Times New Roman" w:hAnsi="Verdana" w:cs="Times New Roman"/>
          <w:sz w:val="21"/>
          <w:szCs w:val="21"/>
        </w:rPr>
        <w:t xml:space="preserve"> ГК РФ в связи с нарушением заемщиком возврата очередной части займа, не означает одностороннего расторжения договора, однако изменяет срок исполнения основного обязательства.</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В требовании, направленном истцом в адрес ответчика от 29.08.2017 года указано на необходимость досрочного погашения всей суммы задолженности в срок не позднее 05.10.2017 года, следовательно, срок исполнения обязательства следует считать измененным и наступившим в указанную дату.</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Таким образом, срок исковой давности следует исчислять с 06.10.2017 года, следовательно, на момент обращения ВТБ 24 (ПАО) в суд с рассматриваемым иском, срок исковой давности не был пропущен.</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 xml:space="preserve">Кроме того, из представленного истцом расчета задолженности следует, что оплаты по кредитному договору производились истцом до 11.01.2017 года (л.д. 15-16), только после указанной даты выплаты со стороны ответчика прекратились, в </w:t>
      </w:r>
      <w:r w:rsidRPr="00E4742F">
        <w:rPr>
          <w:rFonts w:ascii="Verdana" w:eastAsia="Times New Roman" w:hAnsi="Verdana" w:cs="Times New Roman"/>
          <w:sz w:val="21"/>
          <w:szCs w:val="21"/>
        </w:rPr>
        <w:lastRenderedPageBreak/>
        <w:t>связи с чем, судебная коллегия отклоняет доводы апелляционной жалобы о пропуске истцом срока исковой давности.</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 xml:space="preserve">Судебная коллегия полагает несостоятельными доводы апелляционной жалобы о том, что судом был нарушен принцип состязательности процесса, а также процессуальное право ответчика на представление доказательств в обоснование своей позиции, а именно: отказано в удовлетворении ходатайства ответчика об истребовании доказательств, в частности, графика платежей по кредиту, поскольку в соответствии с </w:t>
      </w:r>
      <w:hyperlink r:id="rId34" w:history="1">
        <w:r w:rsidRPr="00E4742F">
          <w:rPr>
            <w:rFonts w:ascii="Verdana" w:eastAsia="Times New Roman" w:hAnsi="Verdana" w:cs="Times New Roman"/>
            <w:color w:val="0000FF"/>
            <w:sz w:val="21"/>
            <w:u w:val="single"/>
          </w:rPr>
          <w:t>ч. 2 ст. 56</w:t>
        </w:r>
      </w:hyperlink>
      <w:r w:rsidRPr="00E4742F">
        <w:rPr>
          <w:rFonts w:ascii="Verdana" w:eastAsia="Times New Roman" w:hAnsi="Verdana" w:cs="Times New Roman"/>
          <w:sz w:val="21"/>
          <w:szCs w:val="21"/>
        </w:rPr>
        <w:t xml:space="preserve"> Гражданского процессуального кодекса Российской Федерации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 В данном случае, судом первой инстанции правомерно был определен объем необходимых доказательств в рамках настоящего дела.</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 xml:space="preserve">Из представленного истцом расчета усматривается наличие задолженности в заявленном истцом размере. Судебная коллегия не находит оснований сомневаться в представленном истцом расчете задолженности, поскольку он соответствует условиям договора, в расчете учтены и надлежащим образом распределены все поступившие от ответчика платежи. Арифметических ошибок в расчете не усматривается, </w:t>
      </w:r>
      <w:proofErr w:type="spellStart"/>
      <w:r w:rsidRPr="00E4742F">
        <w:rPr>
          <w:rFonts w:ascii="Verdana" w:eastAsia="Times New Roman" w:hAnsi="Verdana" w:cs="Times New Roman"/>
          <w:sz w:val="21"/>
          <w:szCs w:val="21"/>
        </w:rPr>
        <w:t>контррасчет</w:t>
      </w:r>
      <w:proofErr w:type="spellEnd"/>
      <w:r w:rsidRPr="00E4742F">
        <w:rPr>
          <w:rFonts w:ascii="Verdana" w:eastAsia="Times New Roman" w:hAnsi="Verdana" w:cs="Times New Roman"/>
          <w:sz w:val="21"/>
          <w:szCs w:val="21"/>
        </w:rPr>
        <w:t xml:space="preserve"> ответчиком не представлен, </w:t>
      </w:r>
      <w:proofErr w:type="gramStart"/>
      <w:r w:rsidRPr="00E4742F">
        <w:rPr>
          <w:rFonts w:ascii="Verdana" w:eastAsia="Times New Roman" w:hAnsi="Verdana" w:cs="Times New Roman"/>
          <w:sz w:val="21"/>
          <w:szCs w:val="21"/>
        </w:rPr>
        <w:t>доказательств возврата</w:t>
      </w:r>
      <w:proofErr w:type="gramEnd"/>
      <w:r w:rsidRPr="00E4742F">
        <w:rPr>
          <w:rFonts w:ascii="Verdana" w:eastAsia="Times New Roman" w:hAnsi="Verdana" w:cs="Times New Roman"/>
          <w:sz w:val="21"/>
          <w:szCs w:val="21"/>
        </w:rPr>
        <w:t xml:space="preserve"> полученных кредитных денежных средств ответчиком также не представлено.</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 xml:space="preserve">Также, судебная коллегия отклоняет доводы ответчика о том, что размер штрафных санкций должен быть снижен, путем применения </w:t>
      </w:r>
      <w:hyperlink r:id="rId35" w:history="1">
        <w:r w:rsidRPr="00E4742F">
          <w:rPr>
            <w:rFonts w:ascii="Verdana" w:eastAsia="Times New Roman" w:hAnsi="Verdana" w:cs="Times New Roman"/>
            <w:color w:val="0000FF"/>
            <w:sz w:val="21"/>
            <w:u w:val="single"/>
          </w:rPr>
          <w:t>ст. 333</w:t>
        </w:r>
      </w:hyperlink>
      <w:r w:rsidRPr="00E4742F">
        <w:rPr>
          <w:rFonts w:ascii="Verdana" w:eastAsia="Times New Roman" w:hAnsi="Verdana" w:cs="Times New Roman"/>
          <w:sz w:val="21"/>
          <w:szCs w:val="21"/>
        </w:rPr>
        <w:t xml:space="preserve"> Гражданского кодекса Российской Федерации ввиду следующего.</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 xml:space="preserve">Согласно </w:t>
      </w:r>
      <w:hyperlink r:id="rId36" w:history="1">
        <w:r w:rsidRPr="00E4742F">
          <w:rPr>
            <w:rFonts w:ascii="Verdana" w:eastAsia="Times New Roman" w:hAnsi="Verdana" w:cs="Times New Roman"/>
            <w:color w:val="0000FF"/>
            <w:sz w:val="21"/>
            <w:u w:val="single"/>
          </w:rPr>
          <w:t>ст. 330</w:t>
        </w:r>
      </w:hyperlink>
      <w:r w:rsidRPr="00E4742F">
        <w:rPr>
          <w:rFonts w:ascii="Verdana" w:eastAsia="Times New Roman" w:hAnsi="Verdana" w:cs="Times New Roman"/>
          <w:sz w:val="21"/>
          <w:szCs w:val="21"/>
        </w:rPr>
        <w:t xml:space="preserve"> Гражданского кодекса Российской Федерации,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 xml:space="preserve">В соответствии с положениями </w:t>
      </w:r>
      <w:hyperlink r:id="rId37" w:history="1">
        <w:r w:rsidRPr="00E4742F">
          <w:rPr>
            <w:rFonts w:ascii="Verdana" w:eastAsia="Times New Roman" w:hAnsi="Verdana" w:cs="Times New Roman"/>
            <w:color w:val="0000FF"/>
            <w:sz w:val="21"/>
            <w:u w:val="single"/>
          </w:rPr>
          <w:t>ст. 333</w:t>
        </w:r>
      </w:hyperlink>
      <w:r w:rsidRPr="00E4742F">
        <w:rPr>
          <w:rFonts w:ascii="Verdana" w:eastAsia="Times New Roman" w:hAnsi="Verdana" w:cs="Times New Roman"/>
          <w:sz w:val="21"/>
          <w:szCs w:val="21"/>
        </w:rPr>
        <w:t xml:space="preserve"> Гражданского кодекса Российской Федерации, если подлежащая уплате неустойка явно несоразмерна последствиям нарушения обязательства, суд вправе уменьшить неустойку.</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 xml:space="preserve">Положения </w:t>
      </w:r>
      <w:hyperlink r:id="rId38" w:history="1">
        <w:r w:rsidRPr="00E4742F">
          <w:rPr>
            <w:rFonts w:ascii="Verdana" w:eastAsia="Times New Roman" w:hAnsi="Verdana" w:cs="Times New Roman"/>
            <w:color w:val="0000FF"/>
            <w:sz w:val="21"/>
            <w:u w:val="single"/>
          </w:rPr>
          <w:t>статьи 333</w:t>
        </w:r>
      </w:hyperlink>
      <w:r w:rsidRPr="00E4742F">
        <w:rPr>
          <w:rFonts w:ascii="Verdana" w:eastAsia="Times New Roman" w:hAnsi="Verdana" w:cs="Times New Roman"/>
          <w:sz w:val="21"/>
          <w:szCs w:val="21"/>
        </w:rPr>
        <w:t xml:space="preserve"> Гражданского кодекса Российской Федерации предоставляют суду право уменьшить подлежащую уплате неустойку, если она явно несоразмерна последствиям нарушения обязательства, но не обязывают его сделать это.</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Доводы апелляционной жалобы о том, что судом не был снижен размер неустойки, судебной коллегией отклоняются, учитывая, что степень соразмерности заявленной истцом суммы штрафных санкций последствиям нарушения обязательства является оценочной категорией, только суд вправе дать оценку указанному критерию, исходя из своего внутреннего убеждения и обстоятельств конкретного дела.</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 xml:space="preserve">Исходя из установленных по делу обстоятельств, учитывая период нарушения прав истца, размер суммы основного долга по кредиту и размер взысканных процентов и пеней, судебная коллегия считает несостоятельным рассматриваемый </w:t>
      </w:r>
      <w:r w:rsidRPr="00E4742F">
        <w:rPr>
          <w:rFonts w:ascii="Verdana" w:eastAsia="Times New Roman" w:hAnsi="Verdana" w:cs="Times New Roman"/>
          <w:sz w:val="21"/>
          <w:szCs w:val="21"/>
        </w:rPr>
        <w:lastRenderedPageBreak/>
        <w:t>довод апелляционной жалобы, поскольку в данном случае соблюден баланс между последствиями ненадлежащего исполнения ответчиком обязательств и примененной к нему мерой ответственности. Оснований для снижения размера начисленных штрафных санкций в данном случае судебная коллегия не усматривает.</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Доводы ответчика о крайне тяжелом финансовом положении, наличии на иждивении несовершеннолетнего сына, не влекут отмену решения суда и не могут служить основанием для освобождения заемщика от принятых на себя обязательств по кредитному договору. Наличие у заемщика финансовых трудностей не предусмотрено действующим законодательством или условиями кредитного договора в качестве основания, освобождающего его от обязанности своевременно исполнять принятые на себя перед банком обязательства, и не препятствует взысканию причитающихся банку сумм в судебном порядке.</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Довод апелляционной жалобы ответчика о необходимости проведения реструктуризации задолженности по кредитному договору судебная коллегия отклоняет как несостоятельный, поскольку реструктуризация задолженности является правом Банка. Кроме того, указанный вопрос решается Банком на основании обращения ответчика, а не судом.</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 xml:space="preserve">При таком положении, судебная коллегия приходит к выводу о том, что правоотношения сторон и закон, подлежащий применению, определены судом правильно. Обстоятельства, имеющие значение для дела, установлены на основании представленных в материалы дела доказательств, оценка которым дана с соблюдением положений </w:t>
      </w:r>
      <w:hyperlink r:id="rId39" w:history="1">
        <w:r w:rsidRPr="00E4742F">
          <w:rPr>
            <w:rFonts w:ascii="Verdana" w:eastAsia="Times New Roman" w:hAnsi="Verdana" w:cs="Times New Roman"/>
            <w:color w:val="0000FF"/>
            <w:sz w:val="21"/>
            <w:u w:val="single"/>
          </w:rPr>
          <w:t>ст. 67</w:t>
        </w:r>
      </w:hyperlink>
      <w:r w:rsidRPr="00E4742F">
        <w:rPr>
          <w:rFonts w:ascii="Verdana" w:eastAsia="Times New Roman" w:hAnsi="Verdana" w:cs="Times New Roman"/>
          <w:sz w:val="21"/>
          <w:szCs w:val="21"/>
        </w:rPr>
        <w:t xml:space="preserve"> Гражданского процессуального кодекса Российской Федерации и изложена в мотивировочной части решения суда.</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Доводы, изложенные в апелляционной жалобе, являются несостоятельными, направлены на переоценку доказательств, оснований которой судебная коллегия не усматривает, не содержат фактов, которые не были проверены и не учтены судом при рассмотрении дела и имели бы юридическое значение для вынесения судебного акта по существу, влияли бы на обоснованность и законность судебного решения, либо опровергали бы изложенные выводы, в связи с чем, не могут служить основанием для отмены решения суда.</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Нарушений норм материального и процессуального права, влекущих отмену решения, судом не допущено.</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 xml:space="preserve">При таком положении судебная коллегия полагает, что решение суда первой инстанции является законным, обоснованным, оснований для отмены или изменения решения суда в апелляционном порядке, предусмотренных </w:t>
      </w:r>
      <w:hyperlink r:id="rId40" w:history="1">
        <w:r w:rsidRPr="00E4742F">
          <w:rPr>
            <w:rFonts w:ascii="Verdana" w:eastAsia="Times New Roman" w:hAnsi="Verdana" w:cs="Times New Roman"/>
            <w:color w:val="0000FF"/>
            <w:sz w:val="21"/>
            <w:u w:val="single"/>
          </w:rPr>
          <w:t>ст. 330</w:t>
        </w:r>
      </w:hyperlink>
      <w:r w:rsidRPr="00E4742F">
        <w:rPr>
          <w:rFonts w:ascii="Verdana" w:eastAsia="Times New Roman" w:hAnsi="Verdana" w:cs="Times New Roman"/>
          <w:sz w:val="21"/>
          <w:szCs w:val="21"/>
        </w:rPr>
        <w:t xml:space="preserve"> Гражданского процессуального кодекса Российской Федерации, не усматривает.</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 xml:space="preserve">На основании изложенного, руководствуясь </w:t>
      </w:r>
      <w:hyperlink r:id="rId41" w:history="1">
        <w:r w:rsidRPr="00E4742F">
          <w:rPr>
            <w:rFonts w:ascii="Verdana" w:eastAsia="Times New Roman" w:hAnsi="Verdana" w:cs="Times New Roman"/>
            <w:color w:val="0000FF"/>
            <w:sz w:val="21"/>
            <w:u w:val="single"/>
          </w:rPr>
          <w:t>ст. 328</w:t>
        </w:r>
      </w:hyperlink>
      <w:r w:rsidRPr="00E4742F">
        <w:rPr>
          <w:rFonts w:ascii="Verdana" w:eastAsia="Times New Roman" w:hAnsi="Verdana" w:cs="Times New Roman"/>
          <w:sz w:val="21"/>
          <w:szCs w:val="21"/>
        </w:rPr>
        <w:t xml:space="preserve"> Гражданского процессуального кодекса Российской Федерации, судебная коллегия</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 </w:t>
      </w:r>
    </w:p>
    <w:p w:rsidR="00E4742F" w:rsidRPr="00E4742F" w:rsidRDefault="00E4742F" w:rsidP="00E4742F">
      <w:pPr>
        <w:spacing w:after="0" w:line="240" w:lineRule="auto"/>
        <w:jc w:val="center"/>
        <w:rPr>
          <w:rFonts w:ascii="Verdana" w:eastAsia="Times New Roman" w:hAnsi="Verdana" w:cs="Times New Roman"/>
          <w:sz w:val="21"/>
          <w:szCs w:val="21"/>
        </w:rPr>
      </w:pPr>
      <w:r w:rsidRPr="00E4742F">
        <w:rPr>
          <w:rFonts w:ascii="Verdana" w:eastAsia="Times New Roman" w:hAnsi="Verdana" w:cs="Times New Roman"/>
          <w:sz w:val="21"/>
          <w:szCs w:val="21"/>
        </w:rPr>
        <w:t>определила:</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t> </w:t>
      </w:r>
    </w:p>
    <w:p w:rsidR="00E4742F" w:rsidRPr="00E4742F" w:rsidRDefault="00E4742F" w:rsidP="00E4742F">
      <w:pPr>
        <w:spacing w:after="0" w:line="312" w:lineRule="auto"/>
        <w:ind w:firstLine="540"/>
        <w:jc w:val="both"/>
        <w:rPr>
          <w:rFonts w:ascii="Verdana" w:eastAsia="Times New Roman" w:hAnsi="Verdana" w:cs="Times New Roman"/>
          <w:sz w:val="21"/>
          <w:szCs w:val="21"/>
        </w:rPr>
      </w:pPr>
      <w:r w:rsidRPr="00E4742F">
        <w:rPr>
          <w:rFonts w:ascii="Verdana" w:eastAsia="Times New Roman" w:hAnsi="Verdana" w:cs="Times New Roman"/>
          <w:sz w:val="21"/>
          <w:szCs w:val="21"/>
        </w:rPr>
        <w:lastRenderedPageBreak/>
        <w:t>Заочное решение Октябрьского районного суда Санкт-Петербурга от 14 декабря 2017 года, - оставить без изменения, апелляционную жалобу Ж., - без удовлетворения.</w:t>
      </w:r>
    </w:p>
    <w:p w:rsidR="00673912" w:rsidRDefault="00673912"/>
    <w:sectPr w:rsidR="006739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42F"/>
    <w:rsid w:val="00673912"/>
    <w:rsid w:val="00822FE0"/>
    <w:rsid w:val="00E47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05CE3"/>
  <w15:docId w15:val="{4F4BF7B6-EC04-4D12-8A41-39DB0D29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74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386370">
      <w:bodyDiv w:val="1"/>
      <w:marLeft w:val="0"/>
      <w:marRight w:val="0"/>
      <w:marTop w:val="0"/>
      <w:marBottom w:val="0"/>
      <w:divBdr>
        <w:top w:val="none" w:sz="0" w:space="0" w:color="auto"/>
        <w:left w:val="none" w:sz="0" w:space="0" w:color="auto"/>
        <w:bottom w:val="none" w:sz="0" w:space="0" w:color="auto"/>
        <w:right w:val="none" w:sz="0" w:space="0" w:color="auto"/>
      </w:divBdr>
      <w:divsChild>
        <w:div w:id="1358655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01163&amp;rnd=77E79FE23A8A3FFA1525A73B463969ED&amp;dst=100256&amp;fld=134" TargetMode="External"/><Relationship Id="rId13" Type="http://schemas.openxmlformats.org/officeDocument/2006/relationships/hyperlink" Target="https://login.consultant.ru/link/?req=doc&amp;base=LAW&amp;n=220995&amp;rnd=77E79FE23A8A3FFA1525A73B463969ED&amp;dst=101985&amp;fld=134" TargetMode="External"/><Relationship Id="rId18" Type="http://schemas.openxmlformats.org/officeDocument/2006/relationships/hyperlink" Target="https://login.consultant.ru/link/?req=doc&amp;base=LAW&amp;n=220995&amp;rnd=77E79FE23A8A3FFA1525A73B463969ED&amp;dst=10513&amp;fld=134" TargetMode="External"/><Relationship Id="rId26" Type="http://schemas.openxmlformats.org/officeDocument/2006/relationships/hyperlink" Target="https://login.consultant.ru/link/?req=doc&amp;base=LAW&amp;n=301163&amp;rnd=77E79FE23A8A3FFA1525A73B463969ED&amp;dst=101015&amp;fld=134" TargetMode="External"/><Relationship Id="rId39" Type="http://schemas.openxmlformats.org/officeDocument/2006/relationships/hyperlink" Target="https://login.consultant.ru/link/?req=doc&amp;base=LAW&amp;n=301163&amp;rnd=77E79FE23A8A3FFA1525A73B463969ED&amp;dst=100297&amp;fld=134"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220995&amp;rnd=77E79FE23A8A3FFA1525A73B463969ED&amp;dst=514&amp;fld=134" TargetMode="External"/><Relationship Id="rId34" Type="http://schemas.openxmlformats.org/officeDocument/2006/relationships/hyperlink" Target="https://login.consultant.ru/link/?req=doc&amp;base=LAW&amp;n=301163&amp;rnd=77E79FE23A8A3FFA1525A73B463969ED&amp;dst=100262&amp;fld=134" TargetMode="External"/><Relationship Id="rId42" Type="http://schemas.openxmlformats.org/officeDocument/2006/relationships/fontTable" Target="fontTable.xml"/><Relationship Id="rId7" Type="http://schemas.openxmlformats.org/officeDocument/2006/relationships/hyperlink" Target="https://login.consultant.ru/link/?req=doc&amp;base=LAW&amp;n=181664&amp;rnd=77E79FE23A8A3FFA1525A73B463969ED&amp;dst=100009&amp;fld=134" TargetMode="External"/><Relationship Id="rId12" Type="http://schemas.openxmlformats.org/officeDocument/2006/relationships/hyperlink" Target="https://login.consultant.ru/link/?req=doc&amp;base=LAW&amp;n=301163&amp;rnd=77E79FE23A8A3FFA1525A73B463969ED&amp;dst=254&amp;fld=134" TargetMode="External"/><Relationship Id="rId17" Type="http://schemas.openxmlformats.org/officeDocument/2006/relationships/hyperlink" Target="https://login.consultant.ru/link/?req=doc&amp;base=LAW&amp;n=220995&amp;rnd=77E79FE23A8A3FFA1525A73B463969ED&amp;dst=101540&amp;fld=134" TargetMode="External"/><Relationship Id="rId25" Type="http://schemas.openxmlformats.org/officeDocument/2006/relationships/hyperlink" Target="https://login.consultant.ru/link/?req=doc&amp;base=LAW&amp;n=220995&amp;rnd=77E79FE23A8A3FFA1525A73B463969ED&amp;dst=529&amp;fld=134" TargetMode="External"/><Relationship Id="rId33" Type="http://schemas.openxmlformats.org/officeDocument/2006/relationships/hyperlink" Target="https://login.consultant.ru/link/?req=doc&amp;base=LAW&amp;n=214563&amp;rnd=77E79FE23A8A3FFA1525A73B463969ED&amp;dst=101459&amp;fld=134" TargetMode="External"/><Relationship Id="rId38" Type="http://schemas.openxmlformats.org/officeDocument/2006/relationships/hyperlink" Target="https://login.consultant.ru/link/?req=doc&amp;base=LAW&amp;n=220995&amp;rnd=77E79FE23A8A3FFA1525A73B463969ED&amp;dst=10573&amp;fld=134" TargetMode="External"/><Relationship Id="rId2" Type="http://schemas.openxmlformats.org/officeDocument/2006/relationships/settings" Target="settings.xml"/><Relationship Id="rId16" Type="http://schemas.openxmlformats.org/officeDocument/2006/relationships/hyperlink" Target="https://login.consultant.ru/link/?req=doc&amp;base=LAW&amp;n=220995&amp;rnd=77E79FE23A8A3FFA1525A73B463969ED&amp;dst=102049&amp;fld=134" TargetMode="External"/><Relationship Id="rId20" Type="http://schemas.openxmlformats.org/officeDocument/2006/relationships/hyperlink" Target="https://login.consultant.ru/link/?req=doc&amp;base=LAW&amp;n=301163&amp;rnd=77E79FE23A8A3FFA1525A73B463969ED&amp;dst=100297&amp;fld=134" TargetMode="External"/><Relationship Id="rId29" Type="http://schemas.openxmlformats.org/officeDocument/2006/relationships/hyperlink" Target="https://login.consultant.ru/link/?req=doc&amp;base=LAW&amp;n=220995&amp;rnd=77E79FE23A8A3FFA1525A73B463969ED&amp;dst=101104&amp;fld=134" TargetMode="External"/><Relationship Id="rId41" Type="http://schemas.openxmlformats.org/officeDocument/2006/relationships/hyperlink" Target="https://login.consultant.ru/link/?req=doc&amp;base=LAW&amp;n=301163&amp;rnd=77E79FE23A8A3FFA1525A73B463969ED&amp;dst=236&amp;fld=134" TargetMode="External"/><Relationship Id="rId1" Type="http://schemas.openxmlformats.org/officeDocument/2006/relationships/styles" Target="styles.xml"/><Relationship Id="rId6" Type="http://schemas.openxmlformats.org/officeDocument/2006/relationships/hyperlink" Target="https://login.consultant.ru/link/?req=doc&amp;base=LAW&amp;n=301163&amp;rnd=77E79FE23A8A3FFA1525A73B463969ED&amp;dst=226&amp;fld=134" TargetMode="External"/><Relationship Id="rId11" Type="http://schemas.openxmlformats.org/officeDocument/2006/relationships/hyperlink" Target="https://login.consultant.ru/link/?req=doc&amp;base=LAW&amp;n=301163&amp;rnd=77E79FE23A8A3FFA1525A73B463969ED&amp;dst=100297&amp;fld=134" TargetMode="External"/><Relationship Id="rId24" Type="http://schemas.openxmlformats.org/officeDocument/2006/relationships/hyperlink" Target="https://login.consultant.ru/link/?req=doc&amp;base=LAW&amp;n=212489&amp;rnd=77E79FE23A8A3FFA1525A73B463969ED&amp;dst=100046&amp;fld=134" TargetMode="External"/><Relationship Id="rId32" Type="http://schemas.openxmlformats.org/officeDocument/2006/relationships/hyperlink" Target="https://login.consultant.ru/link/?req=doc&amp;base=LAW&amp;n=182017&amp;rnd=77E79FE23A8A3FFA1525A73B463969ED" TargetMode="External"/><Relationship Id="rId37" Type="http://schemas.openxmlformats.org/officeDocument/2006/relationships/hyperlink" Target="https://login.consultant.ru/link/?req=doc&amp;base=LAW&amp;n=220995&amp;rnd=77E79FE23A8A3FFA1525A73B463969ED&amp;dst=10573&amp;fld=134" TargetMode="External"/><Relationship Id="rId40" Type="http://schemas.openxmlformats.org/officeDocument/2006/relationships/hyperlink" Target="https://login.consultant.ru/link/?req=doc&amp;base=LAW&amp;n=301163&amp;rnd=77E79FE23A8A3FFA1525A73B463969ED&amp;dst=254&amp;fld=134" TargetMode="External"/><Relationship Id="rId5" Type="http://schemas.openxmlformats.org/officeDocument/2006/relationships/hyperlink" Target="https://login.consultant.ru/link/?req=doc&amp;base=LAW&amp;n=301163&amp;rnd=77E79FE23A8A3FFA1525A73B463969ED&amp;dst=100817&amp;fld=134" TargetMode="External"/><Relationship Id="rId15" Type="http://schemas.openxmlformats.org/officeDocument/2006/relationships/hyperlink" Target="https://login.consultant.ru/link/?req=doc&amp;base=LAW&amp;n=220995&amp;rnd=77E79FE23A8A3FFA1525A73B463969ED&amp;dst=102010&amp;fld=134" TargetMode="External"/><Relationship Id="rId23" Type="http://schemas.openxmlformats.org/officeDocument/2006/relationships/hyperlink" Target="https://login.consultant.ru/link/?req=doc&amp;base=LAW&amp;n=220995&amp;rnd=77E79FE23A8A3FFA1525A73B463969ED&amp;dst=101087&amp;fld=134" TargetMode="External"/><Relationship Id="rId28" Type="http://schemas.openxmlformats.org/officeDocument/2006/relationships/hyperlink" Target="https://login.consultant.ru/link/?req=doc&amp;base=LAW&amp;n=212489&amp;rnd=77E79FE23A8A3FFA1525A73B463969ED&amp;dst=100050&amp;fld=134" TargetMode="External"/><Relationship Id="rId36" Type="http://schemas.openxmlformats.org/officeDocument/2006/relationships/hyperlink" Target="https://login.consultant.ru/link/?req=doc&amp;base=LAW&amp;n=220995&amp;rnd=77E79FE23A8A3FFA1525A73B463969ED&amp;dst=101618&amp;fld=134" TargetMode="External"/><Relationship Id="rId10" Type="http://schemas.openxmlformats.org/officeDocument/2006/relationships/hyperlink" Target="https://login.consultant.ru/link/?req=doc&amp;base=LAW&amp;n=301163&amp;rnd=77E79FE23A8A3FFA1525A73B463969ED&amp;dst=100276&amp;fld=134" TargetMode="External"/><Relationship Id="rId19" Type="http://schemas.openxmlformats.org/officeDocument/2006/relationships/hyperlink" Target="https://login.consultant.ru/link/?req=doc&amp;base=LAW&amp;n=301163&amp;rnd=77E79FE23A8A3FFA1525A73B463969ED&amp;dst=100260&amp;fld=134" TargetMode="External"/><Relationship Id="rId31" Type="http://schemas.openxmlformats.org/officeDocument/2006/relationships/hyperlink" Target="https://login.consultant.ru/link/?req=doc&amp;base=LAW&amp;n=220995&amp;rnd=77E79FE23A8A3FFA1525A73B463969ED&amp;dst=515&amp;fld=134" TargetMode="External"/><Relationship Id="rId4" Type="http://schemas.openxmlformats.org/officeDocument/2006/relationships/hyperlink" Target="https://login.consultant.ru/link/?req=doc&amp;base=LAW&amp;n=301163&amp;rnd=77E79FE23A8A3FFA1525A73B463969ED&amp;dst=100531&amp;fld=134" TargetMode="External"/><Relationship Id="rId9" Type="http://schemas.openxmlformats.org/officeDocument/2006/relationships/hyperlink" Target="https://login.consultant.ru/link/?req=doc&amp;base=LAW&amp;n=301163&amp;rnd=77E79FE23A8A3FFA1525A73B463969ED&amp;dst=100272&amp;fld=134" TargetMode="External"/><Relationship Id="rId14" Type="http://schemas.openxmlformats.org/officeDocument/2006/relationships/hyperlink" Target="https://login.consultant.ru/link/?req=doc&amp;base=LAW&amp;n=220995&amp;rnd=77E79FE23A8A3FFA1525A73B463969ED&amp;dst=101990&amp;fld=134" TargetMode="External"/><Relationship Id="rId22" Type="http://schemas.openxmlformats.org/officeDocument/2006/relationships/hyperlink" Target="https://login.consultant.ru/link/?req=doc&amp;base=LAW&amp;n=220995&amp;rnd=77E79FE23A8A3FFA1525A73B463969ED&amp;dst=515&amp;fld=134" TargetMode="External"/><Relationship Id="rId27" Type="http://schemas.openxmlformats.org/officeDocument/2006/relationships/hyperlink" Target="https://login.consultant.ru/link/?req=doc&amp;base=LAW&amp;n=286546&amp;rnd=77E79FE23A8A3FFA1525A73B463969ED&amp;dst=100944&amp;fld=134" TargetMode="External"/><Relationship Id="rId30" Type="http://schemas.openxmlformats.org/officeDocument/2006/relationships/hyperlink" Target="https://login.consultant.ru/link/?req=doc&amp;base=LAW&amp;n=212489&amp;rnd=77E79FE23A8A3FFA1525A73B463969ED&amp;dst=100059&amp;fld=134" TargetMode="External"/><Relationship Id="rId35" Type="http://schemas.openxmlformats.org/officeDocument/2006/relationships/hyperlink" Target="https://login.consultant.ru/link/?req=doc&amp;base=LAW&amp;n=220995&amp;rnd=77E79FE23A8A3FFA1525A73B463969ED&amp;dst=10573&amp;fld=134"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3213</Words>
  <Characters>18318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s.husnimartanova</dc:creator>
  <cp:keywords/>
  <dc:description/>
  <cp:lastModifiedBy>Кос</cp:lastModifiedBy>
  <cp:revision>2</cp:revision>
  <dcterms:created xsi:type="dcterms:W3CDTF">2018-08-16T14:00:00Z</dcterms:created>
  <dcterms:modified xsi:type="dcterms:W3CDTF">2018-08-16T14:00:00Z</dcterms:modified>
</cp:coreProperties>
</file>