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0A" w:rsidRPr="00C01F0A" w:rsidRDefault="00C01F0A" w:rsidP="00C01F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bookmarkStart w:id="0" w:name="_GoBack"/>
      <w:bookmarkEnd w:id="0"/>
      <w:r w:rsidRPr="00C01F0A">
        <w:rPr>
          <w:rFonts w:ascii="Verdana" w:eastAsia="Times New Roman" w:hAnsi="Verdana" w:cs="Times New Roman"/>
          <w:b/>
          <w:bCs/>
          <w:sz w:val="21"/>
          <w:szCs w:val="21"/>
        </w:rPr>
        <w:t>ОПРЕДЕЛЕНИЕ</w:t>
      </w:r>
    </w:p>
    <w:p w:rsidR="00C01F0A" w:rsidRPr="00C01F0A" w:rsidRDefault="00C01F0A" w:rsidP="00C01F0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01F0A">
        <w:rPr>
          <w:rFonts w:ascii="Verdana" w:eastAsia="Times New Roman" w:hAnsi="Verdana" w:cs="Times New Roman"/>
          <w:b/>
          <w:bCs/>
          <w:sz w:val="21"/>
          <w:szCs w:val="21"/>
        </w:rPr>
        <w:t>от 26 сентября 2017 г. N 77-КГ17-23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 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Судебная коллегия по гражданским делам Верховного Суда Российской Федерации в составе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председательствующего Асташова С.В.,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судей Романовского С.В. и Марьина А.Н.,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рассмотрев в открытом судебном заседании дело по иску публичного акционерного общества "Банк социального развития и строительства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Липецккомбанк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" к Козину Александру Сергеевичу, Козиной Ирине Анатольевне,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Талицких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Татьяне Анатольевне,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Прокишеву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Анатолию Михайловичу,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Соседовой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Надежде Яковлевне, обществу с ограниченной ответственностью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Техноокна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>", закрытому акционерному обществу "Победа", обществу с ограниченной ответственностью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Био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Продукт", обществу с ограниченной ответственностью "ЛЗСК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Технопласт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>", обществу с ограниченной ответственностью "Серебряные пруды" о взыскании задолженности, расторжении кредитных договоров, обращении взыскания на заложенное имущество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по кассационной жалобе представителя ПАО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Липецккомбанк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>" на решение Правобережного районного суда г. Липецка от 30 июня 2016 г. и апелляционное определение судебной коллегии по гражданским делам Липецкого областного суда от 29 сентября 2016 г.,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заслушав доклад судьи Верховного Суда Российской Федерации Романовского С.В., выслушав объяснения представителей ПАО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Липецккомбанк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" Якубенко Т.Г.,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Зурканаевой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Г.А. и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Гостева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Н.Д., поддержавших доводы жалобы, представителей Козина А.С. - Глазатову В.В. и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Чернякова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С.А., представителя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Соседовой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Н.Я. - Малахову Е.С., просивших жалобу отклонить,</w:t>
      </w:r>
    </w:p>
    <w:p w:rsidR="00C01F0A" w:rsidRPr="00C01F0A" w:rsidRDefault="00C01F0A" w:rsidP="00C01F0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 </w:t>
      </w:r>
    </w:p>
    <w:p w:rsidR="00C01F0A" w:rsidRPr="00C01F0A" w:rsidRDefault="00C01F0A" w:rsidP="00C01F0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установила:</w:t>
      </w:r>
    </w:p>
    <w:p w:rsidR="00C01F0A" w:rsidRPr="00C01F0A" w:rsidRDefault="00C01F0A" w:rsidP="00C01F0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 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ПАО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Липецккомбанк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" (далее - Банк) обратилось в суд с иском к Козину А.С., Козиной И.А.,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Талицких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Т.А., ООО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Техноокна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", ООО "ЛЗСК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Технопласт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>", ЗАО "Победа", ООО "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Био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Продукт", ООО "Серебряные пруды" о взыскании задолженности, расторжении кредитных договоров и обращении взыскания на заложенное имущество.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В обоснование исковых требований представитель истца указал, что 27 декабря 2013 г. и 17 апреля 2014 г. между Банком и Козиным А.С. заключены кредитные договоры, согласно которым Банк предоставил заемщику кредиты в сумме 15 000 000 рублей и 20 000 000 рублей соответственно.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В качестве обеспечения исполнения Козиным А.С. обязательств по данным кредитным договорам между Банком и ответчиками заключены договоры поручительства и залога.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Ссылаясь на неисполнение Козиным А.С. принятых на себя обязательств, предусмотренных названными кредитными договорами, представитель истца просил суд расторгнуть указанные кредитные договоры, взыскать с ответчиков </w:t>
      </w:r>
      <w:r w:rsidRPr="00C01F0A">
        <w:rPr>
          <w:rFonts w:ascii="Verdana" w:eastAsia="Times New Roman" w:hAnsi="Verdana" w:cs="Times New Roman"/>
          <w:sz w:val="21"/>
          <w:szCs w:val="21"/>
        </w:rPr>
        <w:lastRenderedPageBreak/>
        <w:t>образовавшуюся задолженность в соответствии с условиями кредитных договоров и обеспечительных сделок, обратить взыскание на заложенное имущество, а также взыскать судебные издержки.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К участию в деле в качестве соответчиков привлечены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Прокишев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А.М. и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Соседова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Н.Я.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Решением Правобережного районного суда г. Липецка от 30 июня 2016 г., оставленным без изменения апелляционным определением судебной коллегии по гражданским делам Липецкого областного суда от 29 сентября 2016 г., в удовлетворении исковых требований отказано.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В кассационной жалобе представитель Банка просит отменить названные судебные акты.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Определением судьи Верховного Суда Российской Федерации Романовского С.В. от 25 августа 2017 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Проверив материалы дела, обсудив доводы кассационной жалобы, объяснения относительно кассационной жалобы, Судебная коллегия по гражданским делам Верховного Суда Российской Федерации находит жалобу подлежащей удовлетворению.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В соответствии со </w:t>
      </w:r>
      <w:hyperlink r:id="rId4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статьей 387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Такие нарушения норм права допущены судами при рассмотрении настоящего дела.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Как следует из материалов дела и установлено судами, истцом в подтверждение передачи денежных средств Козину А.С. по кредитным договорам от 27 декабря 2013 г. и от 17 апреля 2014 г. представлены расходные кассовые ордера.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Козин А.С. и его представитель, утверждая о подложности указанных кредитных договоров, дополнительных соглашений к ним и расходных кассовых ордеров, заявили ходатайство о назначении по делу судебной почерковедческой экспертизы.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Согласно выводам эксперта ФБУ Липецкого филиала Воронежского регионального центра судебной экспертизы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Хальзовой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Т.Н., изложенным в заключениях N 5182/9-2 и N 5183/9-2, подписи от имени Козина А.С., расположенные в спорных кредитных договорах, дополнительных соглашениях к нему, расходных кассовых ордерах, выполнены не Козиным А.С., а другим лицом.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Суд первой инстанции, сославшись на положения </w:t>
      </w:r>
      <w:hyperlink r:id="rId5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статей 160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6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162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7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309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- </w:t>
      </w:r>
      <w:hyperlink r:id="rId8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310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9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420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10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808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11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812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12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819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- </w:t>
      </w:r>
      <w:hyperlink r:id="rId13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820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Гражданского кодекса Российской Федерации, указал, что Банк не доказал факт получения Козиным А.С. денежных средств по кредитным договорам, поскольку представленные истцом в обоснование своих требований </w:t>
      </w:r>
      <w:r w:rsidRPr="00C01F0A">
        <w:rPr>
          <w:rFonts w:ascii="Verdana" w:eastAsia="Times New Roman" w:hAnsi="Verdana" w:cs="Times New Roman"/>
          <w:sz w:val="21"/>
          <w:szCs w:val="21"/>
        </w:rPr>
        <w:lastRenderedPageBreak/>
        <w:t>кредитные договоры и расходные кассовые ордера ответчиком не подписывались. Суд пришел к выводу об отсутствии у Козина А.С. кредитных обязательств перед Банком, в связи с чем исковые требования оставлены без удовлетворения.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Судебная коллегия по гражданским делам Липецкого областного суда, оставляя без изменения решение суда первой инстанции, согласилась с выводом суда первой инстанции о необоснованности заявленных Банком исковых требований, также указав, что поскольку подписи в указанных кредитных договорах, иных документах к ним, расходных кассовых ордерах о получении ответчиком денежных средств выполнены не Козиным А.С., а другим лицом, то обязательства по возврату кредитов у ответчика не возникли.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Судебная коллегия по гражданским делам Верховного Суда Российской Федерации находит, что обжалуемые судебные акты приняты с нарушением норм процессуального законодательства и согласиться с ними нельзя по следующим основаниям.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Отказывая в удовлетворении исковых требований по тем основаниям, что кредитные договоры ответчиком не заключались, поскольку не были им подписаны, суд первой инстанции исходил из выводов, содержащихся в названных заключениях эксперта, с чем согласился и суд апелляционной инстанции.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Согласно </w:t>
      </w:r>
      <w:hyperlink r:id="rId14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части 1 статьи 12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В </w:t>
      </w:r>
      <w:hyperlink r:id="rId15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части 2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названной нормы закреплено, что суд, сохраняя независимость, объективность и беспристрастность, осуществляет руководство процессом, разъясняет лицам, участвующим в деле, их права и обязанности, предупреждает о последствиях совершения или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несовершения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процессуальных действий, оказывает лицам, участвующим в деле,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законодательства при рассмотрении и разрешении гражданских дел.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В соответствии с </w:t>
      </w:r>
      <w:hyperlink r:id="rId16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частью 1 статьи 57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Гражданского процессуального кодекса Российской Федерации 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Как следует из материалов дела, 3 июня 2016 г. в суд от эксперта Липецкого филиала ФБУ Воронежский региональный центр судебной экспертизы </w:t>
      </w:r>
      <w:proofErr w:type="spellStart"/>
      <w:r w:rsidRPr="00C01F0A">
        <w:rPr>
          <w:rFonts w:ascii="Verdana" w:eastAsia="Times New Roman" w:hAnsi="Verdana" w:cs="Times New Roman"/>
          <w:sz w:val="21"/>
          <w:szCs w:val="21"/>
        </w:rPr>
        <w:t>Хальзовой</w:t>
      </w:r>
      <w:proofErr w:type="spellEnd"/>
      <w:r w:rsidRPr="00C01F0A">
        <w:rPr>
          <w:rFonts w:ascii="Verdana" w:eastAsia="Times New Roman" w:hAnsi="Verdana" w:cs="Times New Roman"/>
          <w:sz w:val="21"/>
          <w:szCs w:val="21"/>
        </w:rPr>
        <w:t xml:space="preserve"> Т.Н. поступило ходатайство о направлении дополнительного сравнительного материала - свободных образцов подписей Козина А.С. (не менее 10 подписей) в различных по характеру документах, не относящихся к данному делу (личная и служебная переписка, квитанции на оплату услуг, записные книжки и т.д.).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lastRenderedPageBreak/>
        <w:t>9 июня 2016 г. в судебном заседании решался вопрос о направлении эксперту для проведения судебной почерковедческой экспертизы свободных образцов подписей Козина А.С.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Представитель Козина А.С. просила направить эксперту служебные документы истца, а также подписанные от его имени договор оказания платных медицинских услуг и акт об их оказании.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Представитель Банка со своей стороны просила направить эксперту документы по ранее заключенным ответчиком кредитным договорам.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Согласно протоколам судебных заседаний от 9 июня 2016 г., судом приобщены к материалам дела для направления эксперту только те документы, которые были предложены стороной ответчика. В то же время суд отказал в приобщении к материалам дела документов, представленных стороной истца, также содержащих, по утверждению представителя Банка, образцы подписей Козина А.С., и не направил их эксперту в качестве дополнительного сравнительного материала.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Ссылаясь на то, что судебные почерковедческие экспертизы проведены только лишь по материалам сравнительного исследования, представленным стороной ответчика, и выражая сомнение в достоверности как самих материалов, так и основанных на них выводах эксперта, представитель Банка заявлял ходатайство о проведении повторной экспертизы, которое суд оставил без удовлетворения.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Судебная коллегия по гражданским делам Верховного Суда Российской Федерации находит, что при указанных выше обстоятельствах суд первой инстанции необоснованно ограничил истца в представлении доказательств, тем самым существенно нарушив принцип состязательности и равноправия сторон, что само по себе повлияло на результат рассмотрения дела. Судом апелляционной инстанции данное нарушение оставлено без внимания.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При таких обстоятельствах решение суда первой инстанции и апелляционное определение подлежат отмене, а дело - направлению на новое рассмотрение в суд первой инстанции.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 xml:space="preserve">Руководствуясь </w:t>
      </w:r>
      <w:hyperlink r:id="rId17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статьями 387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18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388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19" w:history="1">
        <w:r w:rsidRPr="00C01F0A">
          <w:rPr>
            <w:rFonts w:ascii="Verdana" w:eastAsia="Times New Roman" w:hAnsi="Verdana" w:cs="Times New Roman"/>
            <w:color w:val="0000FF"/>
            <w:sz w:val="21"/>
            <w:u w:val="single"/>
          </w:rPr>
          <w:t>390</w:t>
        </w:r>
      </w:hyperlink>
      <w:r w:rsidRPr="00C01F0A">
        <w:rPr>
          <w:rFonts w:ascii="Verdana" w:eastAsia="Times New Roman" w:hAnsi="Verdana" w:cs="Times New Roman"/>
          <w:sz w:val="21"/>
          <w:szCs w:val="21"/>
        </w:rPr>
        <w:t xml:space="preserve"> 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C01F0A" w:rsidRPr="00C01F0A" w:rsidRDefault="00C01F0A" w:rsidP="00C01F0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 </w:t>
      </w:r>
    </w:p>
    <w:p w:rsidR="00C01F0A" w:rsidRPr="00C01F0A" w:rsidRDefault="00C01F0A" w:rsidP="00C01F0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определила:</w:t>
      </w:r>
    </w:p>
    <w:p w:rsidR="00C01F0A" w:rsidRPr="00C01F0A" w:rsidRDefault="00C01F0A" w:rsidP="00C01F0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 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решение Правобережного районного суда г. Липецка от 30 июня 2016 г. и апелляционное определение судебной коллегии по гражданским делам Липецкого областного суда от 29 сентября 2016 г. отменить, направить дело на новое рассмотрение в суд первой инстанции.</w:t>
      </w:r>
    </w:p>
    <w:p w:rsidR="00C01F0A" w:rsidRPr="00C01F0A" w:rsidRDefault="00C01F0A" w:rsidP="00C01F0A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01F0A">
        <w:rPr>
          <w:rFonts w:ascii="Verdana" w:eastAsia="Times New Roman" w:hAnsi="Verdana" w:cs="Times New Roman"/>
          <w:sz w:val="21"/>
          <w:szCs w:val="21"/>
        </w:rPr>
        <w:t> </w:t>
      </w:r>
    </w:p>
    <w:p w:rsidR="00C01F0A" w:rsidRPr="00C01F0A" w:rsidRDefault="00C01F0A">
      <w:pPr>
        <w:rPr>
          <w:b/>
        </w:rPr>
      </w:pPr>
    </w:p>
    <w:sectPr w:rsidR="00C01F0A" w:rsidRPr="00C0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0A"/>
    <w:rsid w:val="00AB317C"/>
    <w:rsid w:val="00C01F0A"/>
    <w:rsid w:val="00C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973B-FE1C-4A46-9AF8-40D9CB3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0995&amp;rnd=CBE1E1F0C558C17950C6CEFFE583FAA1&amp;dst=10513&amp;fld=134" TargetMode="External"/><Relationship Id="rId13" Type="http://schemas.openxmlformats.org/officeDocument/2006/relationships/hyperlink" Target="https://login.consultant.ru/link/?req=doc&amp;base=LAW&amp;n=214563&amp;rnd=CBE1E1F0C558C17950C6CEFFE583FAA1&amp;dst=101489&amp;fld=134" TargetMode="External"/><Relationship Id="rId18" Type="http://schemas.openxmlformats.org/officeDocument/2006/relationships/hyperlink" Target="https://login.consultant.ru/link/?req=doc&amp;base=LAW&amp;n=221610&amp;rnd=CBE1E1F0C558C17950C6CEFFE583FAA1&amp;dst=386&amp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20995&amp;rnd=CBE1E1F0C558C17950C6CEFFE583FAA1&amp;dst=101540&amp;fld=134" TargetMode="External"/><Relationship Id="rId12" Type="http://schemas.openxmlformats.org/officeDocument/2006/relationships/hyperlink" Target="https://login.consultant.ru/link/?req=doc&amp;base=LAW&amp;n=214563&amp;rnd=CBE1E1F0C558C17950C6CEFFE583FAA1&amp;dst=101486&amp;fld=134" TargetMode="External"/><Relationship Id="rId17" Type="http://schemas.openxmlformats.org/officeDocument/2006/relationships/hyperlink" Target="https://login.consultant.ru/link/?req=doc&amp;base=LAW&amp;n=221610&amp;rnd=CBE1E1F0C558C17950C6CEFFE583FAA1&amp;dst=38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21610&amp;rnd=CBE1E1F0C558C17950C6CEFFE583FAA1&amp;dst=100264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0995&amp;rnd=CBE1E1F0C558C17950C6CEFFE583FAA1&amp;dst=100927&amp;fld=134" TargetMode="External"/><Relationship Id="rId11" Type="http://schemas.openxmlformats.org/officeDocument/2006/relationships/hyperlink" Target="https://login.consultant.ru/link/?req=doc&amp;base=LAW&amp;n=214563&amp;rnd=CBE1E1F0C558C17950C6CEFFE583FAA1&amp;dst=101460&amp;fld=134" TargetMode="External"/><Relationship Id="rId5" Type="http://schemas.openxmlformats.org/officeDocument/2006/relationships/hyperlink" Target="https://login.consultant.ru/link/?req=doc&amp;base=LAW&amp;n=220995&amp;rnd=CBE1E1F0C558C17950C6CEFFE583FAA1&amp;dst=100915&amp;fld=134" TargetMode="External"/><Relationship Id="rId15" Type="http://schemas.openxmlformats.org/officeDocument/2006/relationships/hyperlink" Target="https://login.consultant.ru/link/?req=doc&amp;base=LAW&amp;n=221610&amp;rnd=CBE1E1F0C558C17950C6CEFFE583FAA1&amp;dst=100055&amp;fld=134" TargetMode="External"/><Relationship Id="rId10" Type="http://schemas.openxmlformats.org/officeDocument/2006/relationships/hyperlink" Target="https://login.consultant.ru/link/?req=doc&amp;base=LAW&amp;n=214563&amp;rnd=CBE1E1F0C558C17950C6CEFFE583FAA1&amp;dst=101442&amp;fld=134" TargetMode="External"/><Relationship Id="rId19" Type="http://schemas.openxmlformats.org/officeDocument/2006/relationships/hyperlink" Target="https://login.consultant.ru/link/?req=doc&amp;base=LAW&amp;n=221610&amp;rnd=CBE1E1F0C558C17950C6CEFFE583FAA1&amp;dst=399&amp;fld=134" TargetMode="External"/><Relationship Id="rId4" Type="http://schemas.openxmlformats.org/officeDocument/2006/relationships/hyperlink" Target="https://login.consultant.ru/link/?req=doc&amp;base=LAW&amp;n=221610&amp;rnd=CBE1E1F0C558C17950C6CEFFE583FAA1&amp;dst=384&amp;fld=134" TargetMode="External"/><Relationship Id="rId9" Type="http://schemas.openxmlformats.org/officeDocument/2006/relationships/hyperlink" Target="https://login.consultant.ru/link/?req=doc&amp;base=LAW&amp;n=220995&amp;rnd=CBE1E1F0C558C17950C6CEFFE583FAA1&amp;dst=101984&amp;fld=134" TargetMode="External"/><Relationship Id="rId14" Type="http://schemas.openxmlformats.org/officeDocument/2006/relationships/hyperlink" Target="https://login.consultant.ru/link/?req=doc&amp;base=LAW&amp;n=221610&amp;rnd=CBE1E1F0C558C17950C6CEFFE583FAA1&amp;dst=1000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s.husnimartanova</dc:creator>
  <cp:keywords/>
  <dc:description/>
  <cp:lastModifiedBy>Кос</cp:lastModifiedBy>
  <cp:revision>2</cp:revision>
  <dcterms:created xsi:type="dcterms:W3CDTF">2018-09-03T10:38:00Z</dcterms:created>
  <dcterms:modified xsi:type="dcterms:W3CDTF">2018-09-03T10:38:00Z</dcterms:modified>
</cp:coreProperties>
</file>