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16" w:rsidRPr="00437016" w:rsidRDefault="00437016" w:rsidP="0043701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bookmarkStart w:id="0" w:name="_GoBack"/>
      <w:bookmarkEnd w:id="0"/>
      <w:r w:rsidRPr="00437016">
        <w:rPr>
          <w:rFonts w:ascii="Verdana" w:eastAsia="Times New Roman" w:hAnsi="Verdana" w:cs="Times New Roman"/>
          <w:b/>
          <w:bCs/>
          <w:sz w:val="21"/>
          <w:szCs w:val="21"/>
        </w:rPr>
        <w:t>ВЕРХОВНЫЙ СУД РОССИЙСКОЙ ФЕДЕРАЦИИ</w:t>
      </w:r>
    </w:p>
    <w:p w:rsidR="00437016" w:rsidRPr="00437016" w:rsidRDefault="00437016" w:rsidP="0043701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437016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437016" w:rsidRPr="00437016" w:rsidRDefault="00437016" w:rsidP="0043701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437016">
        <w:rPr>
          <w:rFonts w:ascii="Verdana" w:eastAsia="Times New Roman" w:hAnsi="Verdana" w:cs="Times New Roman"/>
          <w:b/>
          <w:bCs/>
          <w:sz w:val="21"/>
          <w:szCs w:val="21"/>
        </w:rPr>
        <w:t>ОПРЕДЕЛЕНИЕ</w:t>
      </w:r>
    </w:p>
    <w:p w:rsidR="00437016" w:rsidRPr="00437016" w:rsidRDefault="00437016" w:rsidP="0043701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437016">
        <w:rPr>
          <w:rFonts w:ascii="Verdana" w:eastAsia="Times New Roman" w:hAnsi="Verdana" w:cs="Times New Roman"/>
          <w:b/>
          <w:bCs/>
          <w:sz w:val="21"/>
          <w:szCs w:val="21"/>
        </w:rPr>
        <w:t>от 15 мая 2018 г. N 11-КГ18-11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 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Верховного Суда Российской Федерации в составе: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председательствующего </w:t>
      </w:r>
      <w:proofErr w:type="spellStart"/>
      <w:r w:rsidRPr="00437016">
        <w:rPr>
          <w:rFonts w:ascii="Verdana" w:eastAsia="Times New Roman" w:hAnsi="Verdana" w:cs="Times New Roman"/>
          <w:sz w:val="21"/>
          <w:szCs w:val="21"/>
        </w:rPr>
        <w:t>Кликушина</w:t>
      </w:r>
      <w:proofErr w:type="spellEnd"/>
      <w:r w:rsidRPr="00437016">
        <w:rPr>
          <w:rFonts w:ascii="Verdana" w:eastAsia="Times New Roman" w:hAnsi="Verdana" w:cs="Times New Roman"/>
          <w:sz w:val="21"/>
          <w:szCs w:val="21"/>
        </w:rPr>
        <w:t xml:space="preserve"> А.А.,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судей Горохова Б.А., </w:t>
      </w:r>
      <w:proofErr w:type="spellStart"/>
      <w:r w:rsidRPr="00437016">
        <w:rPr>
          <w:rFonts w:ascii="Verdana" w:eastAsia="Times New Roman" w:hAnsi="Verdana" w:cs="Times New Roman"/>
          <w:sz w:val="21"/>
          <w:szCs w:val="21"/>
        </w:rPr>
        <w:t>Рыженкова</w:t>
      </w:r>
      <w:proofErr w:type="spellEnd"/>
      <w:r w:rsidRPr="00437016">
        <w:rPr>
          <w:rFonts w:ascii="Verdana" w:eastAsia="Times New Roman" w:hAnsi="Verdana" w:cs="Times New Roman"/>
          <w:sz w:val="21"/>
          <w:szCs w:val="21"/>
        </w:rPr>
        <w:t xml:space="preserve"> А.М.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рассмотрела в открытом судебном заседании гражданское дело по иску Валеевой Тамары Алексеевны к Валееву Мансуру </w:t>
      </w:r>
      <w:proofErr w:type="spellStart"/>
      <w:r w:rsidRPr="00437016">
        <w:rPr>
          <w:rFonts w:ascii="Verdana" w:eastAsia="Times New Roman" w:hAnsi="Verdana" w:cs="Times New Roman"/>
          <w:sz w:val="21"/>
          <w:szCs w:val="21"/>
        </w:rPr>
        <w:t>Равхатовичу</w:t>
      </w:r>
      <w:proofErr w:type="spellEnd"/>
      <w:r w:rsidRPr="00437016">
        <w:rPr>
          <w:rFonts w:ascii="Verdana" w:eastAsia="Times New Roman" w:hAnsi="Verdana" w:cs="Times New Roman"/>
          <w:sz w:val="21"/>
          <w:szCs w:val="21"/>
        </w:rPr>
        <w:t xml:space="preserve"> о разделе совместно нажитого имущества, признании права собственности на 1/2 долю квартиры по кассационной жалобе Валеевой Тамары Алексеевны на апелляционное определение судебной коллегии по гражданским делам Верховного Суда Республики Татарстан от 5 июня 2017 года.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Заслушав доклад судьи Верховного Суда Российской Федерации Горохова Б.А., Судебная коллегия по гражданским делам Верховного Суда Российской Федерации</w:t>
      </w:r>
    </w:p>
    <w:p w:rsidR="00437016" w:rsidRPr="00437016" w:rsidRDefault="00437016" w:rsidP="004370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 </w:t>
      </w:r>
    </w:p>
    <w:p w:rsidR="00437016" w:rsidRPr="00437016" w:rsidRDefault="00437016" w:rsidP="004370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установила:</w:t>
      </w:r>
    </w:p>
    <w:p w:rsidR="00437016" w:rsidRPr="00437016" w:rsidRDefault="00437016" w:rsidP="004370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 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Валеева Т.А. обратилась в суд с иском к Валееву М.Р. о разделе совместно нажитого имущества, признании права собственности на 1/2 долю квартиры, расположенной по адресу: &lt;...&gt;.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 обоснование своих требований истец указала на то, что 4 июня 1982 г. между нею и ответчиком был заключен брак, который расторгнут 21 июня 1994 г.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 период брака, 11 июня 1984 г., супругу истца Валееву М.Р. на состав семьи из трех человек был выдан ордер N 922 на право занятия однокомнатной квартиры жилой площадью 18 кв. м, расположенной по адресу: &lt;...&gt;. Указанная квартира являлась кооперативной и принадлежала жилищно-строительному кооперативу "Казанка-1".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 1991 г. супругами полностью выплачена стоимость спорной квартиры в размере 5231 руб., оплата осуществлялась за счет совместных средств.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После расторжения брака в 1994 г. истец продолжала проживать в спорной квартире с детьми. В конце 1990-х годов в связи с необходимостью ухода за пожилой тетей истец вынуждена была переехать к родственнице. Однако, после расторжения брака спор о разделе совместно нажитого имущества не возникал, поскольку истец имела доступ в квартиру, ответчик препятствий в пользовании квартирой не чинил. Спор возник в мае 2015 г., когда сын истца и ответчика Валеев А.М. попросил продать спорную квартиру с целью улучшения его жилищных условий. Истец согласилась продать принадлежащую ей 1/2 долю в квартире, однако, ответчик отказался от продажи квартиры, заявив, что является единоличным собственником спорной квартиры.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lastRenderedPageBreak/>
        <w:t>14 мая 2015 г. истец ознакомилась с выпиской из Единого государственного реестра прав на недвижимое имущество и сделок с ним, согласно которой право собственности на спорную квартиру зарегистрировано за ответчиком в 2005 г.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Валеева Т.А. считает, что ее права были нарушены с момента возникновения в 2015 г. спора относительно распоряжения спорной квартирой.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Ответчик иск не признал, ссылался на пропуск срока исковой давности по заявленным требованиям, просил суд применить последствия пропуска срока.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Решением Приволжского районного суда г. Казани от 27 марта 2017 года исковые требования Валеевой Т.А. удовлетворены. Судом постановлено: признать квартиру, расположенную по адресу: &lt;...&gt;, совместно нажитым имуществом Валеева М.Р. и Валеевой Т.А; признать за Валеевой Т.А. право собственности на 1/2 долю в праве общей долевой собственности на квартиру, расположенную по адресу: &lt;...&gt;.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Апелляционным определением судебной коллегии по гражданским делам Верховного Суда Республики Татарстан от 5 июня 2017 года решение суда первой инстанции отменено и принято новое решение, которым в удовлетворении иска отказано.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 кассационной жалобе Валеевой Т.А. ставится вопрос об отмене апелляционного определения судебной коллегии по гражданским делам Верховного Суда Республики Татарстан от 5 июня 2017 года ввиду существенного нарушения норм материального права и оставлении в силе решения Приволжского районного суда г. Казани от 27 марта 2017 года.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По запросу судьи Верховного Суда Российской Федерации Горохова Б.А. от 15 февраля 2018 года дело истребовано в Верховный Суд Российской Федерации для проверки в кассационном порядке и определением судьи Верховного Суда Российской Федерации Горохова Б.А. от 4 апреля 2018 года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Стороны, надлежащим образом извещенные о времени и месте рассмотрения дела в кассационном порядке, в судебное заседание не явились и не сообщили о причине неявки.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Судебная коллегия по гражданским делам Верховного Суда Российской Федерации, руководствуясь </w:t>
      </w:r>
      <w:hyperlink r:id="rId4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статьей 385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Федерации, считает возможным рассмотреть дело в отсутствие неявившихся лиц, участвующих в деле.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Проверив материалы дела, обсудив доводы кассационной жалобы, Судебная коллегия по гражданским делам Верховного Суда Российской Федерации находит ее подлежащей удовлетворению, а апелляционное определение судебной коллегии по гражданским делам Верховного Суда Республики Татарстан от 5 июня 2017 года подлежащим отмене по следующим основаниям.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В соответствии со </w:t>
      </w:r>
      <w:hyperlink r:id="rId5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статьей 387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</w:t>
      </w:r>
      <w:r w:rsidRPr="00437016">
        <w:rPr>
          <w:rFonts w:ascii="Verdana" w:eastAsia="Times New Roman" w:hAnsi="Verdana" w:cs="Times New Roman"/>
          <w:sz w:val="21"/>
          <w:szCs w:val="21"/>
        </w:rPr>
        <w:lastRenderedPageBreak/>
        <w:t>прав, свобод и законных интересов, а также защита охраняемых законом публичных интересов.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При рассмотрении настоящего дела судом апелляционной инстанции были допущены такого характера существенные нарушения норм материального и процессуального права, повлиявшие на исход дела, без устранения которых невозможно восстановление нарушенных прав Валеевой Т.А.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Судом установлено, что Валеев М.Р. и Валеева Т.А. состояли в браке с 4 июня 1982 г. по 21 июня 1994 г.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В период брака, на основании решения Исполкома Приволжского районного Совета народных депутатов от 11 июня 1984 г. N 349 Валееву М.Р. на состав семьи из трех человек (в том числе супруги - Валеевой Т.А. и дочери - Валеевой Э.М.) был выдан ордер N 922 на право занятия однокомнатной квартиры жилой площадью 18 кв. м, расположенной по адресу: &lt;...&gt;. Указанная квартира являлась кооперативной и принадлежала жилищно-строительному кооперативу "Казанка-1".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Согласно имеющейся в материалах дела справке ЖСК "Казанка-1" от 14 сентября 2005 г. N 35 паевые взносы за вышеуказанную квартиру в размере 5231 руб. выплачены полностью с окончательным расчетом 1 января 1990 г. (</w:t>
      </w:r>
      <w:proofErr w:type="spellStart"/>
      <w:r w:rsidRPr="00437016">
        <w:rPr>
          <w:rFonts w:ascii="Verdana" w:eastAsia="Times New Roman" w:hAnsi="Verdana" w:cs="Times New Roman"/>
          <w:sz w:val="21"/>
          <w:szCs w:val="21"/>
        </w:rPr>
        <w:t>л.д</w:t>
      </w:r>
      <w:proofErr w:type="spellEnd"/>
      <w:r w:rsidRPr="00437016">
        <w:rPr>
          <w:rFonts w:ascii="Verdana" w:eastAsia="Times New Roman" w:hAnsi="Verdana" w:cs="Times New Roman"/>
          <w:sz w:val="21"/>
          <w:szCs w:val="21"/>
        </w:rPr>
        <w:t>. 60)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Как следует из выписки из Единого государственного реестра прав на недвижимое имущество и сделок с ним от 14 мая 2015 г. и копии материалов регистрационного дела право собственности Валеева М.Р. на спорное жилое помещение зарегистрировано 29 ноября 2005 г. на основании справки ЖСК "Казанка-1" от 14 сентября 2005 г. (</w:t>
      </w:r>
      <w:proofErr w:type="spellStart"/>
      <w:r w:rsidRPr="00437016">
        <w:rPr>
          <w:rFonts w:ascii="Verdana" w:eastAsia="Times New Roman" w:hAnsi="Verdana" w:cs="Times New Roman"/>
          <w:sz w:val="21"/>
          <w:szCs w:val="21"/>
        </w:rPr>
        <w:t>л.д</w:t>
      </w:r>
      <w:proofErr w:type="spellEnd"/>
      <w:r w:rsidRPr="00437016">
        <w:rPr>
          <w:rFonts w:ascii="Verdana" w:eastAsia="Times New Roman" w:hAnsi="Verdana" w:cs="Times New Roman"/>
          <w:sz w:val="21"/>
          <w:szCs w:val="21"/>
        </w:rPr>
        <w:t>. 34 - 35, 57 - 77).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Разрешая спор и удовлетворяя заявленные Валеевой Т.А. требования, суд первой инстанции исходил из того, что спорная квартира предоставлена ответчику с семьей в период брака, паевые взносы за квартиру выплачены полностью в период брака за счет совместных денежных средств, в связи с чем указанная квартира является совместно нажитым имуществом супругов Валеевых, и их доли в праве общей долевой собственности на спорную квартиру являются равными.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Отклоняя доводы ответчика о пропуске истцом срока исковой давности, суд указал на то, что о нарушении своих прав в отношении спорной квартиры истец узнала весной 2015 г., после возникновения между сторонами спора относительно распоряжения спорной квартирой, следовательно, срок исковой давности подлежит исчислению с указанной даты. Доказательств, подтверждающих осведомленность истца о нарушении своих прав в отношении данной квартиры ранее 2015 г., ответчиком не представлено. Регистрация ответчиком права собственности на спорную квартиру при отсутствии у истца препятствий в пользовании квартирой сама по себе не свидетельствует о нарушении прав истца.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Суд апелляционной инстанции не согласился с выводами суда первой инстанции.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Отменяя решение суда первой инстанции и принимая по делу новое решение об отказе в удовлетворении заявленных требований, судебная коллегия исходила из того, что Валеевой Т.А. пропущен срок исковой давности, течение которого следует исчислять с момента введения в действие </w:t>
      </w:r>
      <w:hyperlink r:id="rId6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пункта 4 статьи 218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437016">
        <w:rPr>
          <w:rFonts w:ascii="Verdana" w:eastAsia="Times New Roman" w:hAnsi="Verdana" w:cs="Times New Roman"/>
          <w:sz w:val="21"/>
          <w:szCs w:val="21"/>
        </w:rPr>
        <w:lastRenderedPageBreak/>
        <w:t xml:space="preserve">Гражданского кодекса Российской Федерации - с 1 января 1995 г. Истечение срока исковой давности, о применении которой заявлено стороной в споре, в силу положений </w:t>
      </w:r>
      <w:hyperlink r:id="rId7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пункта 2 статьи 199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 является самостоятельным основанием для отказа в удовлетворении иска.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Верховного Суда Российской Федерации полагает, что выводы суда апелляционной инстанции основаны на неправильном применении норм материального права, регулирующих возникшие правоотношения, а кроме того при разрешении спора судом не были приняты во внимание имеющие значение для правильного разрешения дела обстоятельства.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hyperlink r:id="rId8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пунктом 1 статьи 256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Согласно </w:t>
      </w:r>
      <w:hyperlink r:id="rId9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статьям 20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0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21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Кодекса о браке и семье РСФСР (действовавшего в период брака Валеевых) имущество, нажитое супругами во время брака, является их общей совместной собственностью. Супруги имеют равные права владения, пользования и распоряжения этим имуществом. Супруги пользуются равными правами на имущество и в том случае, если один из них был занят ведением домашнего хозяйства, уходом за детьми или по другим уважительным причинам не имел самостоятельного заработка. В случае раздела имущества, являющегося общей совместной собственностью супругов, их доли признаются равными.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Аналогичные нормы содержатся в </w:t>
      </w:r>
      <w:hyperlink r:id="rId11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статьях 33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2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34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Семейного кодекса Российской Федерации.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При рассмотрении дела судом первой инстанции установлено, что спорная квартира предоставлена Валееву М.Р. в период брака с Валеевой Т.А., паевые взносы выплачены полностью в период брака за счет совместных денежных средств, в связи с чем данная квартира является их совместной собственностью.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Раздел общего имущества супругов может быть произведен как в период брака, так и после его расторжения по требованию любого из супругов (</w:t>
      </w:r>
      <w:hyperlink r:id="rId13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статья 21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Кодекса о браке и семье РСФСР, </w:t>
      </w:r>
      <w:hyperlink r:id="rId14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 1 статьи 38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Семейного кодекса Российской Федерации).</w:t>
      </w:r>
    </w:p>
    <w:p w:rsidR="00437016" w:rsidRPr="00437016" w:rsidRDefault="00AB32FE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15" w:history="1">
        <w:r w:rsidR="00437016"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Пунктом 7 статьи 38</w:t>
        </w:r>
      </w:hyperlink>
      <w:r w:rsidR="00437016" w:rsidRPr="00437016">
        <w:rPr>
          <w:rFonts w:ascii="Verdana" w:eastAsia="Times New Roman" w:hAnsi="Verdana" w:cs="Times New Roman"/>
          <w:sz w:val="21"/>
          <w:szCs w:val="21"/>
        </w:rPr>
        <w:t xml:space="preserve"> Семейного кодекса Российской Федерации определено, что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hyperlink r:id="rId16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пунктом 1 статьи 200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 течение срока исковой давности начинается со дня, когда лицо узнало или должно было узнать о нарушении своего права.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Как разъяснено в </w:t>
      </w:r>
      <w:hyperlink r:id="rId17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пункте 19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постановления Пленума Верховного Суда Российской Федерации от 5 ноября 1998 года N 15 "О применении судами законодательства при рассмотрении дел о расторжении брака", течение трехлетнего срока исковой давности для требований о разделе имущества, являющегося общей совместной собственностью супругов, брак которых расторгнут (</w:t>
      </w:r>
      <w:hyperlink r:id="rId18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 7 статьи 38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Семейного кодекса Российской Федерации), следует исчислять не со времени прекращения брака (дня государственной регистрации расторжения </w:t>
      </w:r>
      <w:r w:rsidRPr="00437016">
        <w:rPr>
          <w:rFonts w:ascii="Verdana" w:eastAsia="Times New Roman" w:hAnsi="Verdana" w:cs="Times New Roman"/>
          <w:sz w:val="21"/>
          <w:szCs w:val="21"/>
        </w:rPr>
        <w:lastRenderedPageBreak/>
        <w:t>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</w:t>
      </w:r>
      <w:hyperlink r:id="rId19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 1 статьи 200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Федерации).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Таким образом, срок исковой давности по требованиям о разделе общего имущества супругов, брак которых расторгнут, исчисляется с момента, когда бывшему супругу стало известно о нарушении своего права на общее имущество, а не с момента возникновения иных обстоятельств.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Из материалов дела видно, что после расторжения брака раздел спорной квартиры не производился в связи с отсутствием такой необходимости, поскольку, как указала истец, она могла беспрепятственно пользоваться квартирой. Валеев М.Р. указанное обстоятельство не оспаривал, пояснив, что Валеева Т.А. имеет доступ в квартиру, препятствий в пользовании он ей никогда не чинил.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Спора относительно принадлежности Валеевой Т.А. доли в праве собственности на квартиру, расположенную по адресу: &lt;...&gt;, не имелось.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То обстоятельство, что ответчик в 2005 году зарегистрировал за собой право собственности на квартиру, на режим имущества супругов не влияет, поскольку ранее в установленном законом порядке не были оформлены права на данный объект строительства в жилищно-строительном кооперативе, однако паи за квартиру внесены полностью в период брака.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Установив, что о нарушении своих прав в отношении спорной квартиры истец узнала весной 2015 г., после возникновения между сторонами спора относительно распоряжения спорной квартирой, суд первой инстанции правомерно отклонил ссылку ответчика на пропуск истцом срока исковой давности.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Отменяя решение суда, суд апелляционной инстанции, сославшись на вступление в действие </w:t>
      </w:r>
      <w:hyperlink r:id="rId20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пункта 4 статьи 218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Федерации, указал, что именно с этого момента истец должна была узнать о нарушении своего права на определение долей в праве общей собственности на имущество, приобретенное в период брака в 1995 году. Однако правомочиями сособственника жилого помещения по владению, пользованию и распоряжению квартирой, включая право требовать определения долей в общей совместной собственности на квартиру, не воспользовалась в течение свыше 20 лет.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При этом судом апелляционной инстанции не учтено, что Валеева Т.А. от своего права на спорную квартиру никогда не отказывалась, с требованием о разделе совместно нажитого имущества и выделе доли в праве собственности на спорную квартиру не обращалась в связи с отсутствием такой необходимости, а бездействие собственника вещи в отношении вопроса определения долей в общем имуществе не свидетельствует по общему правилу о намерении отказаться от права собственности на нее (</w:t>
      </w:r>
      <w:hyperlink r:id="rId21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статья 236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Федерации).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В соответствии со </w:t>
      </w:r>
      <w:hyperlink r:id="rId22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статьей 38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Семейного кодекса Российской Федерации выделение супружеской доли в совместно нажитом имуществе является правом, а не обязанностью супруга.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lastRenderedPageBreak/>
        <w:t xml:space="preserve">В силу </w:t>
      </w:r>
      <w:hyperlink r:id="rId23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пункта 4 статьи 218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Федерации, действующего с 1 января 1995 г., 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 w:rsidRPr="00437016">
        <w:rPr>
          <w:rFonts w:ascii="Verdana" w:eastAsia="Times New Roman" w:hAnsi="Verdana" w:cs="Times New Roman"/>
          <w:sz w:val="21"/>
          <w:szCs w:val="21"/>
        </w:rPr>
        <w:t>паенакопления</w:t>
      </w:r>
      <w:proofErr w:type="spellEnd"/>
      <w:r w:rsidRPr="00437016">
        <w:rPr>
          <w:rFonts w:ascii="Verdana" w:eastAsia="Times New Roman" w:hAnsi="Verdana" w:cs="Times New Roman"/>
          <w:sz w:val="21"/>
          <w:szCs w:val="21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Между тем, момент возникновения права собственности члена кооператива, выплатившего паевой взнос на режим совместной собственности супругов не влияет.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Регистрация права собственности за одним из супругов также не свидетельствует о нарушении прав другого собственника и не означает, что со дня внесения записи в ЕГРП лицо знало или должно было знать о нарушении права.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Если после расторжения брака бывшие супруги продолжают сообща пользоваться общим имуществом, то срок исковой давности следует исчислять с того дня, когда одним из супругов будет совершено действие, препятствующее другому супругу осуществлять свои права в отношении спорного имущества.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Учитывая изложенное вывод суда апелляционной инстанции о том, что заявленные истцом требования не подлежат удовлетворению по тому основанию, что Валеевой Т.А. пропущен срок исковой давности, течение которого следует исчислять с момента введения в действие </w:t>
      </w:r>
      <w:hyperlink r:id="rId24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пункта 4 статьи 218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 - с 1 января 1995 г., Судебная коллегия по гражданским делам Верховного Суда Российской Федерации находит ошибочным, противоречащим вышеуказанным нормам материального права.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При указанных обстоятельствах Судебная коллегия по гражданским делам Верховного Суда Российской Федерации находит, что допущенные судом апелляционной инстанции нарушения норм материального права являются существенными, они повлияли на исход дела и без их устранения невозможны восстановление и защита нарушенных прав и законных интересов Валеевой Т.А., в связи с чем апелляционное определение судебной коллегии по гражданским делам Верховного Суда Республики Татарстан от 5 июня 2017 года подлежит отмене с оставлением в силе решения Приволжского районного суда г. Казани от 27 марта 2017 года, поскольку суд первой инстанции правильно определил обстоятельства, имеющие значение для дела, и истолковал нормы материального права, подлежащие применению к отношениям сторон.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 xml:space="preserve">Руководствуясь </w:t>
      </w:r>
      <w:hyperlink r:id="rId25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статьями 387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26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388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27" w:history="1">
        <w:r w:rsidRPr="00437016">
          <w:rPr>
            <w:rFonts w:ascii="Verdana" w:eastAsia="Times New Roman" w:hAnsi="Verdana" w:cs="Times New Roman"/>
            <w:color w:val="0000FF"/>
            <w:sz w:val="21"/>
            <w:u w:val="single"/>
          </w:rPr>
          <w:t>390</w:t>
        </w:r>
      </w:hyperlink>
      <w:r w:rsidRPr="00437016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437016" w:rsidRPr="00437016" w:rsidRDefault="00437016" w:rsidP="004370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 </w:t>
      </w:r>
    </w:p>
    <w:p w:rsidR="00437016" w:rsidRPr="00437016" w:rsidRDefault="00437016" w:rsidP="004370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определила:</w:t>
      </w:r>
    </w:p>
    <w:p w:rsidR="00437016" w:rsidRPr="00437016" w:rsidRDefault="00437016" w:rsidP="004370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 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апелляционное определение судебной коллегии по гражданским делам Верховного Суда Республики Татарстан от 5 июня 2017 года отменить.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t>Решение Приволжского районного суда г. Казани от 27 марта 2017 года оставить в силе.</w:t>
      </w:r>
    </w:p>
    <w:p w:rsidR="00437016" w:rsidRPr="00437016" w:rsidRDefault="00437016" w:rsidP="004370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37016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437016" w:rsidRPr="00437016" w:rsidRDefault="00437016">
      <w:pPr>
        <w:rPr>
          <w:b/>
        </w:rPr>
      </w:pPr>
    </w:p>
    <w:sectPr w:rsidR="00437016" w:rsidRPr="0043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6"/>
    <w:rsid w:val="003C53EA"/>
    <w:rsid w:val="00437016"/>
    <w:rsid w:val="009B5561"/>
    <w:rsid w:val="00A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A4C1-0D05-4291-92E0-96D42199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003&amp;rnd=CBE1E1F0C558C17950C6CEFFE583FAA1&amp;dst=101343&amp;fld=134" TargetMode="External"/><Relationship Id="rId13" Type="http://schemas.openxmlformats.org/officeDocument/2006/relationships/hyperlink" Target="https://login.consultant.ru/link/?req=doc&amp;base=LAW&amp;n=6219&amp;rnd=CBE1E1F0C558C17950C6CEFFE583FAA1&amp;dst=100083&amp;fld=134" TargetMode="External"/><Relationship Id="rId18" Type="http://schemas.openxmlformats.org/officeDocument/2006/relationships/hyperlink" Target="https://login.consultant.ru/link/?req=doc&amp;base=LAW&amp;n=286675&amp;rnd=CBE1E1F0C558C17950C6CEFFE583FAA1&amp;dst=100179&amp;fld=134" TargetMode="External"/><Relationship Id="rId26" Type="http://schemas.openxmlformats.org/officeDocument/2006/relationships/hyperlink" Target="https://login.consultant.ru/link/?req=doc&amp;base=LAW&amp;n=294822&amp;rnd=CBE1E1F0C558C17950C6CEFFE583FAA1&amp;dst=38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87003&amp;rnd=CBE1E1F0C558C17950C6CEFFE583FAA1&amp;dst=101262&amp;fld=134" TargetMode="External"/><Relationship Id="rId7" Type="http://schemas.openxmlformats.org/officeDocument/2006/relationships/hyperlink" Target="https://login.consultant.ru/link/?req=doc&amp;base=LAW&amp;n=287003&amp;rnd=CBE1E1F0C558C17950C6CEFFE583FAA1&amp;dst=101087&amp;fld=134" TargetMode="External"/><Relationship Id="rId12" Type="http://schemas.openxmlformats.org/officeDocument/2006/relationships/hyperlink" Target="https://login.consultant.ru/link/?req=doc&amp;base=LAW&amp;n=286675&amp;rnd=CBE1E1F0C558C17950C6CEFFE583FAA1&amp;dst=100155&amp;fld=134" TargetMode="External"/><Relationship Id="rId17" Type="http://schemas.openxmlformats.org/officeDocument/2006/relationships/hyperlink" Target="https://login.consultant.ru/link/?req=doc&amp;base=LAW&amp;n=66231&amp;rnd=CBE1E1F0C558C17950C6CEFFE583FAA1&amp;dst=100036&amp;fld=134" TargetMode="External"/><Relationship Id="rId25" Type="http://schemas.openxmlformats.org/officeDocument/2006/relationships/hyperlink" Target="https://login.consultant.ru/link/?req=doc&amp;base=LAW&amp;n=294822&amp;rnd=CBE1E1F0C558C17950C6CEFFE583FAA1&amp;dst=38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003&amp;rnd=CBE1E1F0C558C17950C6CEFFE583FAA1&amp;dst=515&amp;fld=134" TargetMode="External"/><Relationship Id="rId20" Type="http://schemas.openxmlformats.org/officeDocument/2006/relationships/hyperlink" Target="https://login.consultant.ru/link/?req=doc&amp;base=LAW&amp;n=287003&amp;rnd=CBE1E1F0C558C17950C6CEFFE583FAA1&amp;dst=101177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003&amp;rnd=CBE1E1F0C558C17950C6CEFFE583FAA1&amp;dst=101177&amp;fld=134" TargetMode="External"/><Relationship Id="rId11" Type="http://schemas.openxmlformats.org/officeDocument/2006/relationships/hyperlink" Target="https://login.consultant.ru/link/?req=doc&amp;base=LAW&amp;n=286675&amp;rnd=CBE1E1F0C558C17950C6CEFFE583FAA1&amp;dst=100151&amp;fld=134" TargetMode="External"/><Relationship Id="rId24" Type="http://schemas.openxmlformats.org/officeDocument/2006/relationships/hyperlink" Target="https://login.consultant.ru/link/?req=doc&amp;base=LAW&amp;n=287003&amp;rnd=CBE1E1F0C558C17950C6CEFFE583FAA1&amp;dst=101177&amp;fld=134" TargetMode="External"/><Relationship Id="rId5" Type="http://schemas.openxmlformats.org/officeDocument/2006/relationships/hyperlink" Target="https://login.consultant.ru/link/?req=doc&amp;base=LAW&amp;n=294822&amp;rnd=CBE1E1F0C558C17950C6CEFFE583FAA1&amp;dst=384&amp;fld=134" TargetMode="External"/><Relationship Id="rId15" Type="http://schemas.openxmlformats.org/officeDocument/2006/relationships/hyperlink" Target="https://login.consultant.ru/link/?req=doc&amp;base=LAW&amp;n=286675&amp;rnd=CBE1E1F0C558C17950C6CEFFE583FAA1&amp;dst=100179&amp;fld=134" TargetMode="External"/><Relationship Id="rId23" Type="http://schemas.openxmlformats.org/officeDocument/2006/relationships/hyperlink" Target="https://login.consultant.ru/link/?req=doc&amp;base=LAW&amp;n=287003&amp;rnd=CBE1E1F0C558C17950C6CEFFE583FAA1&amp;dst=101177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6219&amp;rnd=CBE1E1F0C558C17950C6CEFFE583FAA1&amp;dst=100083&amp;fld=134" TargetMode="External"/><Relationship Id="rId19" Type="http://schemas.openxmlformats.org/officeDocument/2006/relationships/hyperlink" Target="https://login.consultant.ru/link/?req=doc&amp;base=LAW&amp;n=287003&amp;rnd=CBE1E1F0C558C17950C6CEFFE583FAA1&amp;dst=515&amp;fld=134" TargetMode="External"/><Relationship Id="rId4" Type="http://schemas.openxmlformats.org/officeDocument/2006/relationships/hyperlink" Target="https://login.consultant.ru/link/?req=doc&amp;base=LAW&amp;n=294822&amp;rnd=CBE1E1F0C558C17950C6CEFFE583FAA1&amp;dst=367&amp;fld=134" TargetMode="External"/><Relationship Id="rId9" Type="http://schemas.openxmlformats.org/officeDocument/2006/relationships/hyperlink" Target="https://login.consultant.ru/link/?req=doc&amp;base=LAW&amp;n=6219&amp;rnd=CBE1E1F0C558C17950C6CEFFE583FAA1&amp;dst=100080&amp;fld=134" TargetMode="External"/><Relationship Id="rId14" Type="http://schemas.openxmlformats.org/officeDocument/2006/relationships/hyperlink" Target="https://login.consultant.ru/link/?req=doc&amp;base=LAW&amp;n=286675&amp;rnd=CBE1E1F0C558C17950C6CEFFE583FAA1&amp;dst=100171&amp;fld=134" TargetMode="External"/><Relationship Id="rId22" Type="http://schemas.openxmlformats.org/officeDocument/2006/relationships/hyperlink" Target="https://login.consultant.ru/link/?req=doc&amp;base=LAW&amp;n=286675&amp;rnd=CBE1E1F0C558C17950C6CEFFE583FAA1&amp;dst=100170&amp;fld=134" TargetMode="External"/><Relationship Id="rId27" Type="http://schemas.openxmlformats.org/officeDocument/2006/relationships/hyperlink" Target="https://login.consultant.ru/link/?req=doc&amp;base=LAW&amp;n=294822&amp;rnd=CBE1E1F0C558C17950C6CEFFE583FAA1&amp;dst=39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s.husnimartanova</dc:creator>
  <cp:keywords/>
  <dc:description/>
  <cp:lastModifiedBy>Кос</cp:lastModifiedBy>
  <cp:revision>2</cp:revision>
  <dcterms:created xsi:type="dcterms:W3CDTF">2018-09-03T11:44:00Z</dcterms:created>
  <dcterms:modified xsi:type="dcterms:W3CDTF">2018-09-03T11:44:00Z</dcterms:modified>
</cp:coreProperties>
</file>